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5BD74" w14:textId="77777777" w:rsidR="001114CF" w:rsidRPr="00A02B0C" w:rsidRDefault="001114CF" w:rsidP="001114CF">
      <w:pPr>
        <w:jc w:val="center"/>
        <w:rPr>
          <w:rFonts w:ascii="Arial" w:hAnsi="Arial" w:cs="Arial"/>
          <w:b/>
          <w:sz w:val="32"/>
          <w:szCs w:val="32"/>
          <w:lang w:val="en-GB"/>
        </w:rPr>
      </w:pPr>
      <w:r w:rsidRPr="00A02B0C">
        <w:rPr>
          <w:rFonts w:ascii="Arial" w:hAnsi="Arial" w:cs="Arial"/>
          <w:b/>
          <w:sz w:val="32"/>
          <w:szCs w:val="32"/>
          <w:lang w:val="en-GB"/>
        </w:rPr>
        <w:t>H A U P T S A T Z U N G</w:t>
      </w:r>
    </w:p>
    <w:p w14:paraId="1ED5B527" w14:textId="77777777" w:rsidR="000E6887" w:rsidRPr="00A02B0C" w:rsidRDefault="000E6887" w:rsidP="001114CF">
      <w:pPr>
        <w:jc w:val="center"/>
        <w:rPr>
          <w:rFonts w:ascii="Arial" w:hAnsi="Arial" w:cs="Arial"/>
          <w:b/>
          <w:sz w:val="6"/>
          <w:szCs w:val="6"/>
        </w:rPr>
      </w:pPr>
    </w:p>
    <w:p w14:paraId="7DA7105D" w14:textId="0316B6FE" w:rsidR="001114CF" w:rsidRPr="00A02B0C" w:rsidRDefault="001114CF" w:rsidP="001114CF">
      <w:pPr>
        <w:jc w:val="center"/>
        <w:rPr>
          <w:rFonts w:ascii="Arial" w:hAnsi="Arial" w:cs="Arial"/>
          <w:b/>
        </w:rPr>
      </w:pPr>
      <w:r w:rsidRPr="00A02B0C">
        <w:rPr>
          <w:rFonts w:ascii="Arial" w:hAnsi="Arial" w:cs="Arial"/>
          <w:b/>
        </w:rPr>
        <w:t xml:space="preserve">der Gemeinde </w:t>
      </w:r>
      <w:r w:rsidR="00600D33" w:rsidRPr="00A02B0C">
        <w:rPr>
          <w:rFonts w:ascii="Arial" w:hAnsi="Arial" w:cs="Arial"/>
          <w:b/>
        </w:rPr>
        <w:t>Filz</w:t>
      </w:r>
    </w:p>
    <w:p w14:paraId="0D2BB4D4" w14:textId="5223ECCC" w:rsidR="001114CF" w:rsidRPr="00A02B0C" w:rsidRDefault="001114CF" w:rsidP="001114CF">
      <w:pPr>
        <w:jc w:val="center"/>
        <w:rPr>
          <w:rFonts w:ascii="Arial" w:hAnsi="Arial" w:cs="Arial"/>
          <w:b/>
        </w:rPr>
      </w:pPr>
      <w:r w:rsidRPr="00A02B0C">
        <w:rPr>
          <w:rFonts w:ascii="Arial" w:hAnsi="Arial" w:cs="Arial"/>
          <w:b/>
        </w:rPr>
        <w:t xml:space="preserve">vom </w:t>
      </w:r>
      <w:r w:rsidR="00F31DE5">
        <w:rPr>
          <w:rFonts w:ascii="Arial" w:hAnsi="Arial" w:cs="Arial"/>
          <w:b/>
        </w:rPr>
        <w:t>26.08.2024</w:t>
      </w:r>
    </w:p>
    <w:p w14:paraId="19EF0B7C" w14:textId="6CADF4E9" w:rsidR="005C4E51" w:rsidRPr="00A02B0C" w:rsidRDefault="001114CF" w:rsidP="006E4CB3">
      <w:pPr>
        <w:pStyle w:val="KeinLeerraum"/>
        <w:jc w:val="both"/>
        <w:rPr>
          <w:rFonts w:ascii="Arial" w:hAnsi="Arial" w:cs="Arial"/>
          <w:snapToGrid w:val="0"/>
        </w:rPr>
      </w:pPr>
      <w:r w:rsidRPr="00A02B0C">
        <w:rPr>
          <w:rFonts w:ascii="Arial" w:hAnsi="Arial" w:cs="Arial"/>
          <w:snapToGrid w:val="0"/>
        </w:rPr>
        <w:t>Der Gemeinderat hat auf Grund der §§ 24 und 25 Gemeindeordnung (GemO), der §§ 7 und 8 der Landesverordnung zur Durchführung der Gemeindeordnung (</w:t>
      </w:r>
      <w:proofErr w:type="spellStart"/>
      <w:r w:rsidRPr="00A02B0C">
        <w:rPr>
          <w:rFonts w:ascii="Arial" w:hAnsi="Arial" w:cs="Arial"/>
          <w:snapToGrid w:val="0"/>
        </w:rPr>
        <w:t>GemODVO</w:t>
      </w:r>
      <w:proofErr w:type="spellEnd"/>
      <w:r w:rsidRPr="00A02B0C">
        <w:rPr>
          <w:rFonts w:ascii="Arial" w:hAnsi="Arial" w:cs="Arial"/>
          <w:snapToGrid w:val="0"/>
        </w:rPr>
        <w:t>)</w:t>
      </w:r>
      <w:r w:rsidR="00392E50" w:rsidRPr="00A02B0C">
        <w:rPr>
          <w:rFonts w:ascii="Arial" w:hAnsi="Arial" w:cs="Arial"/>
          <w:snapToGrid w:val="0"/>
        </w:rPr>
        <w:t xml:space="preserve"> und </w:t>
      </w:r>
      <w:r w:rsidRPr="00A02B0C">
        <w:rPr>
          <w:rFonts w:ascii="Arial" w:hAnsi="Arial" w:cs="Arial"/>
          <w:snapToGrid w:val="0"/>
        </w:rPr>
        <w:t>des § 2 der Landesverordnung über die Aufwandsentschädigung kommunaler Ehrenämter (</w:t>
      </w:r>
      <w:proofErr w:type="spellStart"/>
      <w:r w:rsidRPr="00A02B0C">
        <w:rPr>
          <w:rFonts w:ascii="Arial" w:hAnsi="Arial" w:cs="Arial"/>
          <w:snapToGrid w:val="0"/>
        </w:rPr>
        <w:t>KomAEVO</w:t>
      </w:r>
      <w:proofErr w:type="spellEnd"/>
      <w:r w:rsidRPr="00A02B0C">
        <w:rPr>
          <w:rFonts w:ascii="Arial" w:hAnsi="Arial" w:cs="Arial"/>
          <w:snapToGrid w:val="0"/>
        </w:rPr>
        <w:t>) die folgende Hauptsatzung beschlossen, die hiermit bekannt gemacht wird:</w:t>
      </w:r>
    </w:p>
    <w:p w14:paraId="6C398D7D" w14:textId="76F5F50F" w:rsidR="005C4E51" w:rsidRPr="00A02B0C" w:rsidRDefault="005C4E51" w:rsidP="001114CF">
      <w:pPr>
        <w:pStyle w:val="KeinLeerraum"/>
        <w:rPr>
          <w:rFonts w:ascii="Arial" w:hAnsi="Arial" w:cs="Arial"/>
          <w:snapToGrid w:val="0"/>
        </w:rPr>
      </w:pPr>
    </w:p>
    <w:p w14:paraId="1961D0B3" w14:textId="77777777" w:rsidR="00D30573" w:rsidRPr="00A02B0C" w:rsidRDefault="00D30573" w:rsidP="001114CF">
      <w:pPr>
        <w:pStyle w:val="KeinLeerraum"/>
        <w:rPr>
          <w:rFonts w:ascii="Arial" w:hAnsi="Arial" w:cs="Arial"/>
          <w:b/>
          <w:bCs/>
          <w:snapToGrid w:val="0"/>
        </w:rPr>
      </w:pPr>
    </w:p>
    <w:p w14:paraId="2D2EC858" w14:textId="77777777" w:rsidR="00D30573" w:rsidRPr="00A02B0C" w:rsidRDefault="00D30573" w:rsidP="001114CF">
      <w:pPr>
        <w:pStyle w:val="KeinLeerraum"/>
        <w:rPr>
          <w:rFonts w:ascii="Arial" w:hAnsi="Arial" w:cs="Arial"/>
          <w:b/>
          <w:bCs/>
          <w:snapToGrid w:val="0"/>
        </w:rPr>
      </w:pPr>
    </w:p>
    <w:p w14:paraId="09E1C054" w14:textId="77777777" w:rsidR="00D30573" w:rsidRPr="00A02B0C" w:rsidRDefault="00D30573" w:rsidP="001114CF">
      <w:pPr>
        <w:pStyle w:val="KeinLeerraum"/>
        <w:rPr>
          <w:rFonts w:ascii="Arial" w:hAnsi="Arial" w:cs="Arial"/>
          <w:b/>
          <w:bCs/>
          <w:snapToGrid w:val="0"/>
        </w:rPr>
      </w:pPr>
    </w:p>
    <w:p w14:paraId="54C73C01" w14:textId="76C8A152" w:rsidR="005C4E51" w:rsidRPr="00A02B0C" w:rsidRDefault="005C4E51" w:rsidP="001114CF">
      <w:pPr>
        <w:pStyle w:val="KeinLeerraum"/>
        <w:rPr>
          <w:rFonts w:ascii="Arial" w:hAnsi="Arial" w:cs="Arial"/>
          <w:b/>
          <w:bCs/>
          <w:snapToGrid w:val="0"/>
        </w:rPr>
      </w:pPr>
      <w:r w:rsidRPr="00A02B0C">
        <w:rPr>
          <w:rFonts w:ascii="Arial" w:hAnsi="Arial" w:cs="Arial"/>
          <w:b/>
          <w:bCs/>
          <w:snapToGrid w:val="0"/>
        </w:rPr>
        <w:t xml:space="preserve">I N H A L T S V E R Z E I C H N I S: </w:t>
      </w:r>
    </w:p>
    <w:p w14:paraId="1C658268" w14:textId="7D489DC7" w:rsidR="000E6887" w:rsidRPr="00A02B0C" w:rsidRDefault="000E6887" w:rsidP="001114CF">
      <w:pPr>
        <w:pStyle w:val="KeinLeerraum"/>
        <w:rPr>
          <w:rFonts w:ascii="Arial" w:hAnsi="Arial" w:cs="Arial"/>
          <w:b/>
          <w:bCs/>
          <w:snapToGrid w:val="0"/>
        </w:rPr>
      </w:pPr>
    </w:p>
    <w:p w14:paraId="1547A068" w14:textId="3B7714C9" w:rsidR="000E6887" w:rsidRPr="00A02B0C" w:rsidRDefault="000E6887" w:rsidP="001114CF">
      <w:pPr>
        <w:pStyle w:val="KeinLeerraum"/>
        <w:rPr>
          <w:rFonts w:ascii="Arial" w:hAnsi="Arial" w:cs="Arial"/>
          <w:snapToGrid w:val="0"/>
        </w:rPr>
      </w:pPr>
      <w:r w:rsidRPr="00A02B0C">
        <w:rPr>
          <w:rFonts w:ascii="Arial" w:hAnsi="Arial" w:cs="Arial"/>
          <w:snapToGrid w:val="0"/>
        </w:rPr>
        <w:t>§ 1</w:t>
      </w:r>
      <w:r w:rsidRPr="00A02B0C">
        <w:rPr>
          <w:rFonts w:ascii="Arial" w:hAnsi="Arial" w:cs="Arial"/>
          <w:snapToGrid w:val="0"/>
        </w:rPr>
        <w:tab/>
        <w:t>Öffentliche Bekanntmachungen, Bekanntgaben</w:t>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t xml:space="preserve">       </w:t>
      </w:r>
      <w:r w:rsidR="007B7A8D" w:rsidRPr="00A02B0C">
        <w:rPr>
          <w:rFonts w:ascii="Arial" w:hAnsi="Arial" w:cs="Arial"/>
          <w:snapToGrid w:val="0"/>
        </w:rPr>
        <w:t>2</w:t>
      </w:r>
    </w:p>
    <w:p w14:paraId="792DCFDA" w14:textId="6D8BCD89" w:rsidR="000E6887" w:rsidRPr="00A02B0C" w:rsidRDefault="000E6887" w:rsidP="001114CF">
      <w:pPr>
        <w:pStyle w:val="KeinLeerraum"/>
        <w:rPr>
          <w:rFonts w:ascii="Arial" w:hAnsi="Arial" w:cs="Arial"/>
          <w:snapToGrid w:val="0"/>
        </w:rPr>
      </w:pPr>
    </w:p>
    <w:p w14:paraId="2758FDFA" w14:textId="1178A7F9" w:rsidR="000E6887" w:rsidRPr="00A02B0C" w:rsidRDefault="000E6887" w:rsidP="001114CF">
      <w:pPr>
        <w:pStyle w:val="KeinLeerraum"/>
        <w:rPr>
          <w:rFonts w:ascii="Arial" w:hAnsi="Arial" w:cs="Arial"/>
          <w:snapToGrid w:val="0"/>
        </w:rPr>
      </w:pPr>
      <w:r w:rsidRPr="00A02B0C">
        <w:rPr>
          <w:rFonts w:ascii="Arial" w:hAnsi="Arial" w:cs="Arial"/>
          <w:snapToGrid w:val="0"/>
        </w:rPr>
        <w:t>§ 2</w:t>
      </w:r>
      <w:r w:rsidRPr="00A02B0C">
        <w:rPr>
          <w:rFonts w:ascii="Arial" w:hAnsi="Arial" w:cs="Arial"/>
          <w:snapToGrid w:val="0"/>
        </w:rPr>
        <w:tab/>
        <w:t>Ortsbezirke</w:t>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t xml:space="preserve">       </w:t>
      </w:r>
      <w:r w:rsidR="007B7A8D" w:rsidRPr="00A02B0C">
        <w:rPr>
          <w:rFonts w:ascii="Arial" w:hAnsi="Arial" w:cs="Arial"/>
          <w:snapToGrid w:val="0"/>
        </w:rPr>
        <w:t>2</w:t>
      </w:r>
    </w:p>
    <w:p w14:paraId="6A1182CE" w14:textId="3CD3F5AC" w:rsidR="000E6887" w:rsidRPr="00A02B0C" w:rsidRDefault="000E6887" w:rsidP="001114CF">
      <w:pPr>
        <w:pStyle w:val="KeinLeerraum"/>
        <w:rPr>
          <w:rFonts w:ascii="Arial" w:hAnsi="Arial" w:cs="Arial"/>
          <w:snapToGrid w:val="0"/>
        </w:rPr>
      </w:pPr>
    </w:p>
    <w:p w14:paraId="78E21999" w14:textId="48C477FF" w:rsidR="000E6887" w:rsidRPr="00A02B0C" w:rsidRDefault="000E6887" w:rsidP="001114CF">
      <w:pPr>
        <w:pStyle w:val="KeinLeerraum"/>
        <w:rPr>
          <w:rFonts w:ascii="Arial" w:hAnsi="Arial" w:cs="Arial"/>
          <w:snapToGrid w:val="0"/>
        </w:rPr>
      </w:pPr>
      <w:r w:rsidRPr="00A02B0C">
        <w:rPr>
          <w:rFonts w:ascii="Arial" w:hAnsi="Arial" w:cs="Arial"/>
          <w:snapToGrid w:val="0"/>
        </w:rPr>
        <w:t xml:space="preserve">§ </w:t>
      </w:r>
      <w:r w:rsidR="006E4CB3" w:rsidRPr="00A02B0C">
        <w:rPr>
          <w:rFonts w:ascii="Arial" w:hAnsi="Arial" w:cs="Arial"/>
          <w:snapToGrid w:val="0"/>
        </w:rPr>
        <w:t>3</w:t>
      </w:r>
      <w:r w:rsidRPr="00A02B0C">
        <w:rPr>
          <w:rFonts w:ascii="Arial" w:hAnsi="Arial" w:cs="Arial"/>
          <w:snapToGrid w:val="0"/>
        </w:rPr>
        <w:tab/>
        <w:t>Ausschüsse des Gemeinderates</w:t>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t xml:space="preserve">       </w:t>
      </w:r>
      <w:r w:rsidR="007B7A8D" w:rsidRPr="00A02B0C">
        <w:rPr>
          <w:rFonts w:ascii="Arial" w:hAnsi="Arial" w:cs="Arial"/>
          <w:snapToGrid w:val="0"/>
        </w:rPr>
        <w:t>2</w:t>
      </w:r>
    </w:p>
    <w:p w14:paraId="24F92007" w14:textId="044E85F0" w:rsidR="000E6887" w:rsidRPr="00A02B0C" w:rsidRDefault="000E6887" w:rsidP="001114CF">
      <w:pPr>
        <w:pStyle w:val="KeinLeerraum"/>
        <w:rPr>
          <w:rFonts w:ascii="Arial" w:hAnsi="Arial" w:cs="Arial"/>
          <w:snapToGrid w:val="0"/>
        </w:rPr>
      </w:pPr>
    </w:p>
    <w:p w14:paraId="48D0A2BE" w14:textId="4B3EB2EA" w:rsidR="000E6887" w:rsidRPr="00A02B0C" w:rsidRDefault="000E6887" w:rsidP="001114CF">
      <w:pPr>
        <w:pStyle w:val="KeinLeerraum"/>
        <w:rPr>
          <w:rFonts w:ascii="Arial" w:hAnsi="Arial" w:cs="Arial"/>
          <w:snapToGrid w:val="0"/>
        </w:rPr>
      </w:pPr>
      <w:r w:rsidRPr="00A02B0C">
        <w:rPr>
          <w:rFonts w:ascii="Arial" w:hAnsi="Arial" w:cs="Arial"/>
          <w:snapToGrid w:val="0"/>
        </w:rPr>
        <w:t xml:space="preserve">§ </w:t>
      </w:r>
      <w:r w:rsidR="00A84745" w:rsidRPr="00A02B0C">
        <w:rPr>
          <w:rFonts w:ascii="Arial" w:hAnsi="Arial" w:cs="Arial"/>
          <w:snapToGrid w:val="0"/>
        </w:rPr>
        <w:t>4</w:t>
      </w:r>
      <w:r w:rsidRPr="00A02B0C">
        <w:rPr>
          <w:rFonts w:ascii="Arial" w:hAnsi="Arial" w:cs="Arial"/>
          <w:snapToGrid w:val="0"/>
        </w:rPr>
        <w:tab/>
        <w:t>Übertragung von Aufgaben des Gemeinderates auf den Bürgermeister</w:t>
      </w:r>
      <w:r w:rsidR="001B279B" w:rsidRPr="00A02B0C">
        <w:rPr>
          <w:rFonts w:ascii="Arial" w:hAnsi="Arial" w:cs="Arial"/>
          <w:snapToGrid w:val="0"/>
        </w:rPr>
        <w:tab/>
      </w:r>
      <w:r w:rsidR="001B279B" w:rsidRPr="00A02B0C">
        <w:rPr>
          <w:rFonts w:ascii="Arial" w:hAnsi="Arial" w:cs="Arial"/>
          <w:snapToGrid w:val="0"/>
        </w:rPr>
        <w:tab/>
        <w:t xml:space="preserve">       </w:t>
      </w:r>
      <w:r w:rsidR="007F1D87" w:rsidRPr="00A02B0C">
        <w:rPr>
          <w:rFonts w:ascii="Arial" w:hAnsi="Arial" w:cs="Arial"/>
          <w:snapToGrid w:val="0"/>
        </w:rPr>
        <w:t>3</w:t>
      </w:r>
    </w:p>
    <w:p w14:paraId="246828FF" w14:textId="4AF981D9" w:rsidR="000E6887" w:rsidRPr="00A02B0C" w:rsidRDefault="000E6887" w:rsidP="001114CF">
      <w:pPr>
        <w:pStyle w:val="KeinLeerraum"/>
        <w:rPr>
          <w:rFonts w:ascii="Arial" w:hAnsi="Arial" w:cs="Arial"/>
          <w:snapToGrid w:val="0"/>
        </w:rPr>
      </w:pPr>
    </w:p>
    <w:p w14:paraId="60F7390C" w14:textId="0FDAC09D" w:rsidR="000E6887" w:rsidRPr="00A02B0C" w:rsidRDefault="000E6887" w:rsidP="001114CF">
      <w:pPr>
        <w:pStyle w:val="KeinLeerraum"/>
        <w:rPr>
          <w:rFonts w:ascii="Arial" w:hAnsi="Arial" w:cs="Arial"/>
          <w:snapToGrid w:val="0"/>
        </w:rPr>
      </w:pPr>
      <w:r w:rsidRPr="00A02B0C">
        <w:rPr>
          <w:rFonts w:ascii="Arial" w:hAnsi="Arial" w:cs="Arial"/>
          <w:snapToGrid w:val="0"/>
        </w:rPr>
        <w:t xml:space="preserve">§ </w:t>
      </w:r>
      <w:r w:rsidR="00A84745" w:rsidRPr="00A02B0C">
        <w:rPr>
          <w:rFonts w:ascii="Arial" w:hAnsi="Arial" w:cs="Arial"/>
          <w:snapToGrid w:val="0"/>
        </w:rPr>
        <w:t>5</w:t>
      </w:r>
      <w:r w:rsidRPr="00A02B0C">
        <w:rPr>
          <w:rFonts w:ascii="Arial" w:hAnsi="Arial" w:cs="Arial"/>
          <w:snapToGrid w:val="0"/>
        </w:rPr>
        <w:tab/>
        <w:t>Beigeordnete</w:t>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t xml:space="preserve">       </w:t>
      </w:r>
      <w:r w:rsidR="00A84745" w:rsidRPr="00A02B0C">
        <w:rPr>
          <w:rFonts w:ascii="Arial" w:hAnsi="Arial" w:cs="Arial"/>
          <w:snapToGrid w:val="0"/>
        </w:rPr>
        <w:t>3</w:t>
      </w:r>
    </w:p>
    <w:p w14:paraId="2BB867D8" w14:textId="5C749F7C" w:rsidR="000E6887" w:rsidRPr="00A02B0C" w:rsidRDefault="000E6887" w:rsidP="001114CF">
      <w:pPr>
        <w:pStyle w:val="KeinLeerraum"/>
        <w:rPr>
          <w:rFonts w:ascii="Arial" w:hAnsi="Arial" w:cs="Arial"/>
          <w:snapToGrid w:val="0"/>
        </w:rPr>
      </w:pPr>
    </w:p>
    <w:p w14:paraId="011745F9" w14:textId="431337F7" w:rsidR="000E6887" w:rsidRPr="00A02B0C" w:rsidRDefault="000E6887" w:rsidP="001114CF">
      <w:pPr>
        <w:pStyle w:val="KeinLeerraum"/>
        <w:rPr>
          <w:rFonts w:ascii="Arial" w:hAnsi="Arial" w:cs="Arial"/>
          <w:snapToGrid w:val="0"/>
        </w:rPr>
      </w:pPr>
      <w:r w:rsidRPr="00A02B0C">
        <w:rPr>
          <w:rFonts w:ascii="Arial" w:hAnsi="Arial" w:cs="Arial"/>
          <w:snapToGrid w:val="0"/>
        </w:rPr>
        <w:t xml:space="preserve">§ </w:t>
      </w:r>
      <w:r w:rsidR="00A84745" w:rsidRPr="00A02B0C">
        <w:rPr>
          <w:rFonts w:ascii="Arial" w:hAnsi="Arial" w:cs="Arial"/>
          <w:snapToGrid w:val="0"/>
        </w:rPr>
        <w:t>6</w:t>
      </w:r>
      <w:r w:rsidRPr="00A02B0C">
        <w:rPr>
          <w:rFonts w:ascii="Arial" w:hAnsi="Arial" w:cs="Arial"/>
          <w:snapToGrid w:val="0"/>
        </w:rPr>
        <w:tab/>
        <w:t>Aufwandsentschädigung für Mitglieder des Gemeinderates</w:t>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t xml:space="preserve">       </w:t>
      </w:r>
      <w:r w:rsidR="00A84745" w:rsidRPr="00A02B0C">
        <w:rPr>
          <w:rFonts w:ascii="Arial" w:hAnsi="Arial" w:cs="Arial"/>
          <w:snapToGrid w:val="0"/>
        </w:rPr>
        <w:t>3</w:t>
      </w:r>
    </w:p>
    <w:p w14:paraId="5356CE9A" w14:textId="4440DBE9" w:rsidR="007F1D87" w:rsidRPr="00A02B0C" w:rsidRDefault="007F1D87" w:rsidP="001114CF">
      <w:pPr>
        <w:pStyle w:val="KeinLeerraum"/>
        <w:rPr>
          <w:rFonts w:ascii="Arial" w:hAnsi="Arial" w:cs="Arial"/>
          <w:snapToGrid w:val="0"/>
        </w:rPr>
      </w:pPr>
    </w:p>
    <w:p w14:paraId="07415E0D" w14:textId="777DE2EC" w:rsidR="007F1D87" w:rsidRPr="00A02B0C" w:rsidRDefault="007F1D87" w:rsidP="001114CF">
      <w:pPr>
        <w:pStyle w:val="KeinLeerraum"/>
        <w:rPr>
          <w:rFonts w:ascii="Arial" w:hAnsi="Arial" w:cs="Arial"/>
          <w:snapToGrid w:val="0"/>
        </w:rPr>
      </w:pPr>
      <w:r w:rsidRPr="00A02B0C">
        <w:rPr>
          <w:rFonts w:ascii="Arial" w:hAnsi="Arial" w:cs="Arial"/>
          <w:snapToGrid w:val="0"/>
        </w:rPr>
        <w:t>§ 7</w:t>
      </w:r>
      <w:r w:rsidRPr="00A02B0C">
        <w:rPr>
          <w:rFonts w:ascii="Arial" w:hAnsi="Arial" w:cs="Arial"/>
          <w:snapToGrid w:val="0"/>
        </w:rPr>
        <w:tab/>
        <w:t>Aufwandsentschädigung für Mitglieder der Ausschüsse</w:t>
      </w:r>
      <w:r w:rsidRPr="00A02B0C">
        <w:rPr>
          <w:rFonts w:ascii="Arial" w:hAnsi="Arial" w:cs="Arial"/>
          <w:snapToGrid w:val="0"/>
        </w:rPr>
        <w:tab/>
      </w:r>
      <w:r w:rsidRPr="00A02B0C">
        <w:rPr>
          <w:rFonts w:ascii="Arial" w:hAnsi="Arial" w:cs="Arial"/>
          <w:snapToGrid w:val="0"/>
        </w:rPr>
        <w:tab/>
      </w:r>
      <w:r w:rsidRPr="00A02B0C">
        <w:rPr>
          <w:rFonts w:ascii="Arial" w:hAnsi="Arial" w:cs="Arial"/>
          <w:snapToGrid w:val="0"/>
        </w:rPr>
        <w:tab/>
      </w:r>
      <w:r w:rsidRPr="00A02B0C">
        <w:rPr>
          <w:rFonts w:ascii="Arial" w:hAnsi="Arial" w:cs="Arial"/>
          <w:snapToGrid w:val="0"/>
        </w:rPr>
        <w:tab/>
        <w:t xml:space="preserve">       3</w:t>
      </w:r>
    </w:p>
    <w:p w14:paraId="119191ED" w14:textId="1897F61C" w:rsidR="000E6887" w:rsidRPr="00A02B0C" w:rsidRDefault="000E6887" w:rsidP="001114CF">
      <w:pPr>
        <w:pStyle w:val="KeinLeerraum"/>
        <w:rPr>
          <w:rFonts w:ascii="Arial" w:hAnsi="Arial" w:cs="Arial"/>
          <w:snapToGrid w:val="0"/>
        </w:rPr>
      </w:pPr>
    </w:p>
    <w:p w14:paraId="18C94ED1" w14:textId="252A498A" w:rsidR="000E6887" w:rsidRPr="00A02B0C" w:rsidRDefault="000E6887" w:rsidP="001114CF">
      <w:pPr>
        <w:pStyle w:val="KeinLeerraum"/>
        <w:rPr>
          <w:rFonts w:ascii="Arial" w:hAnsi="Arial" w:cs="Arial"/>
          <w:snapToGrid w:val="0"/>
        </w:rPr>
      </w:pPr>
      <w:r w:rsidRPr="00A02B0C">
        <w:rPr>
          <w:rFonts w:ascii="Arial" w:hAnsi="Arial" w:cs="Arial"/>
          <w:snapToGrid w:val="0"/>
        </w:rPr>
        <w:t xml:space="preserve">§ </w:t>
      </w:r>
      <w:r w:rsidR="007F1D87" w:rsidRPr="00A02B0C">
        <w:rPr>
          <w:rFonts w:ascii="Arial" w:hAnsi="Arial" w:cs="Arial"/>
          <w:snapToGrid w:val="0"/>
        </w:rPr>
        <w:t>8</w:t>
      </w:r>
      <w:r w:rsidRPr="00A02B0C">
        <w:rPr>
          <w:rFonts w:ascii="Arial" w:hAnsi="Arial" w:cs="Arial"/>
          <w:snapToGrid w:val="0"/>
        </w:rPr>
        <w:tab/>
        <w:t>Aufwandsentschädigung des Ortsbürgermeisters</w:t>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t xml:space="preserve">       </w:t>
      </w:r>
      <w:r w:rsidR="007F1D87" w:rsidRPr="00A02B0C">
        <w:rPr>
          <w:rFonts w:ascii="Arial" w:hAnsi="Arial" w:cs="Arial"/>
          <w:snapToGrid w:val="0"/>
        </w:rPr>
        <w:t>4</w:t>
      </w:r>
    </w:p>
    <w:p w14:paraId="228642B2" w14:textId="13B97D0F" w:rsidR="000E6887" w:rsidRPr="00A02B0C" w:rsidRDefault="000E6887" w:rsidP="001114CF">
      <w:pPr>
        <w:pStyle w:val="KeinLeerraum"/>
        <w:rPr>
          <w:rFonts w:ascii="Arial" w:hAnsi="Arial" w:cs="Arial"/>
          <w:snapToGrid w:val="0"/>
        </w:rPr>
      </w:pPr>
    </w:p>
    <w:p w14:paraId="4DFF6C7C" w14:textId="496F0D13" w:rsidR="000E6887" w:rsidRPr="00A02B0C" w:rsidRDefault="000E6887" w:rsidP="001114CF">
      <w:pPr>
        <w:pStyle w:val="KeinLeerraum"/>
        <w:rPr>
          <w:rFonts w:ascii="Arial" w:hAnsi="Arial" w:cs="Arial"/>
          <w:snapToGrid w:val="0"/>
        </w:rPr>
      </w:pPr>
      <w:r w:rsidRPr="00A02B0C">
        <w:rPr>
          <w:rFonts w:ascii="Arial" w:hAnsi="Arial" w:cs="Arial"/>
          <w:snapToGrid w:val="0"/>
        </w:rPr>
        <w:t xml:space="preserve">§ </w:t>
      </w:r>
      <w:r w:rsidR="007F1D87" w:rsidRPr="00A02B0C">
        <w:rPr>
          <w:rFonts w:ascii="Arial" w:hAnsi="Arial" w:cs="Arial"/>
          <w:snapToGrid w:val="0"/>
        </w:rPr>
        <w:t>9</w:t>
      </w:r>
      <w:r w:rsidRPr="00A02B0C">
        <w:rPr>
          <w:rFonts w:ascii="Arial" w:hAnsi="Arial" w:cs="Arial"/>
          <w:snapToGrid w:val="0"/>
        </w:rPr>
        <w:tab/>
        <w:t>Aufwandsentschädigung der Beigeordneten</w:t>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t xml:space="preserve">       </w:t>
      </w:r>
      <w:r w:rsidR="007F1D87" w:rsidRPr="00A02B0C">
        <w:rPr>
          <w:rFonts w:ascii="Arial" w:hAnsi="Arial" w:cs="Arial"/>
          <w:snapToGrid w:val="0"/>
        </w:rPr>
        <w:t>4</w:t>
      </w:r>
    </w:p>
    <w:p w14:paraId="3B56B667" w14:textId="08A0501C" w:rsidR="000E6887" w:rsidRPr="00A02B0C" w:rsidRDefault="000E6887" w:rsidP="001114CF">
      <w:pPr>
        <w:pStyle w:val="KeinLeerraum"/>
        <w:rPr>
          <w:rFonts w:ascii="Arial" w:hAnsi="Arial" w:cs="Arial"/>
          <w:snapToGrid w:val="0"/>
          <w:color w:val="FF0000"/>
        </w:rPr>
      </w:pPr>
    </w:p>
    <w:p w14:paraId="092DE89D" w14:textId="45B9B20A" w:rsidR="000E6887" w:rsidRPr="00A02B0C" w:rsidRDefault="000E6887" w:rsidP="001114CF">
      <w:pPr>
        <w:pStyle w:val="KeinLeerraum"/>
        <w:rPr>
          <w:rFonts w:ascii="Arial" w:hAnsi="Arial" w:cs="Arial"/>
          <w:snapToGrid w:val="0"/>
        </w:rPr>
      </w:pPr>
      <w:r w:rsidRPr="00A02B0C">
        <w:rPr>
          <w:rFonts w:ascii="Arial" w:hAnsi="Arial" w:cs="Arial"/>
          <w:snapToGrid w:val="0"/>
        </w:rPr>
        <w:t xml:space="preserve">§ </w:t>
      </w:r>
      <w:r w:rsidR="007F1D87" w:rsidRPr="00A02B0C">
        <w:rPr>
          <w:rFonts w:ascii="Arial" w:hAnsi="Arial" w:cs="Arial"/>
          <w:snapToGrid w:val="0"/>
        </w:rPr>
        <w:t>10</w:t>
      </w:r>
      <w:r w:rsidRPr="00A02B0C">
        <w:rPr>
          <w:rFonts w:ascii="Arial" w:hAnsi="Arial" w:cs="Arial"/>
          <w:snapToGrid w:val="0"/>
        </w:rPr>
        <w:tab/>
        <w:t>Aufwandsentschädigung für weitere Ehrenämter</w:t>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t xml:space="preserve">       </w:t>
      </w:r>
      <w:r w:rsidR="00A84745" w:rsidRPr="00A02B0C">
        <w:rPr>
          <w:rFonts w:ascii="Arial" w:hAnsi="Arial" w:cs="Arial"/>
          <w:snapToGrid w:val="0"/>
        </w:rPr>
        <w:t>4</w:t>
      </w:r>
    </w:p>
    <w:p w14:paraId="0C963E3F" w14:textId="7ADEB18D" w:rsidR="000E6887" w:rsidRPr="00A02B0C" w:rsidRDefault="000E6887" w:rsidP="001114CF">
      <w:pPr>
        <w:pStyle w:val="KeinLeerraum"/>
        <w:rPr>
          <w:rFonts w:ascii="Arial" w:hAnsi="Arial" w:cs="Arial"/>
          <w:snapToGrid w:val="0"/>
        </w:rPr>
      </w:pPr>
    </w:p>
    <w:p w14:paraId="27476DFE" w14:textId="73C03A85" w:rsidR="005C4E51" w:rsidRPr="00A02B0C" w:rsidRDefault="000E6887" w:rsidP="000E6887">
      <w:pPr>
        <w:pStyle w:val="KeinLeerraum"/>
        <w:rPr>
          <w:rFonts w:ascii="Arial" w:hAnsi="Arial" w:cs="Arial"/>
          <w:snapToGrid w:val="0"/>
        </w:rPr>
      </w:pPr>
      <w:r w:rsidRPr="00A02B0C">
        <w:rPr>
          <w:rFonts w:ascii="Arial" w:hAnsi="Arial" w:cs="Arial"/>
          <w:snapToGrid w:val="0"/>
        </w:rPr>
        <w:t xml:space="preserve">§ </w:t>
      </w:r>
      <w:r w:rsidR="006E4CB3" w:rsidRPr="00A02B0C">
        <w:rPr>
          <w:rFonts w:ascii="Arial" w:hAnsi="Arial" w:cs="Arial"/>
          <w:snapToGrid w:val="0"/>
        </w:rPr>
        <w:t>1</w:t>
      </w:r>
      <w:r w:rsidR="007F1D87" w:rsidRPr="00A02B0C">
        <w:rPr>
          <w:rFonts w:ascii="Arial" w:hAnsi="Arial" w:cs="Arial"/>
          <w:snapToGrid w:val="0"/>
        </w:rPr>
        <w:t>1</w:t>
      </w:r>
      <w:r w:rsidRPr="00A02B0C">
        <w:rPr>
          <w:rFonts w:ascii="Arial" w:hAnsi="Arial" w:cs="Arial"/>
          <w:snapToGrid w:val="0"/>
        </w:rPr>
        <w:t xml:space="preserve"> </w:t>
      </w:r>
      <w:r w:rsidR="006E4CB3" w:rsidRPr="00A02B0C">
        <w:rPr>
          <w:rFonts w:ascii="Arial" w:hAnsi="Arial" w:cs="Arial"/>
          <w:snapToGrid w:val="0"/>
        </w:rPr>
        <w:tab/>
      </w:r>
      <w:r w:rsidRPr="00A02B0C">
        <w:rPr>
          <w:rFonts w:ascii="Arial" w:hAnsi="Arial" w:cs="Arial"/>
          <w:snapToGrid w:val="0"/>
        </w:rPr>
        <w:t>In-K</w:t>
      </w:r>
      <w:r w:rsidR="006E4CB3" w:rsidRPr="00A02B0C">
        <w:rPr>
          <w:rFonts w:ascii="Arial" w:hAnsi="Arial" w:cs="Arial"/>
          <w:snapToGrid w:val="0"/>
        </w:rPr>
        <w:t>raft-</w:t>
      </w:r>
      <w:r w:rsidRPr="00A02B0C">
        <w:rPr>
          <w:rFonts w:ascii="Arial" w:hAnsi="Arial" w:cs="Arial"/>
          <w:snapToGrid w:val="0"/>
        </w:rPr>
        <w:t>Treten</w:t>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r>
      <w:r w:rsidR="001B279B" w:rsidRPr="00A02B0C">
        <w:rPr>
          <w:rFonts w:ascii="Arial" w:hAnsi="Arial" w:cs="Arial"/>
          <w:snapToGrid w:val="0"/>
        </w:rPr>
        <w:tab/>
        <w:t xml:space="preserve">       </w:t>
      </w:r>
      <w:r w:rsidR="007F1D87" w:rsidRPr="00A02B0C">
        <w:rPr>
          <w:rFonts w:ascii="Arial" w:hAnsi="Arial" w:cs="Arial"/>
          <w:snapToGrid w:val="0"/>
        </w:rPr>
        <w:t>5</w:t>
      </w:r>
      <w:r w:rsidR="005C4E51" w:rsidRPr="00A02B0C">
        <w:rPr>
          <w:rFonts w:ascii="Arial" w:hAnsi="Arial" w:cs="Arial"/>
          <w:snapToGrid w:val="0"/>
        </w:rPr>
        <w:br w:type="page"/>
      </w:r>
    </w:p>
    <w:p w14:paraId="002681E4" w14:textId="505B5E83" w:rsidR="001114CF" w:rsidRPr="00A02B0C" w:rsidRDefault="001114CF" w:rsidP="001114CF">
      <w:pPr>
        <w:pStyle w:val="KeinLeerraum"/>
        <w:jc w:val="center"/>
        <w:rPr>
          <w:rFonts w:ascii="Arial" w:hAnsi="Arial" w:cs="Arial"/>
          <w:b/>
          <w:snapToGrid w:val="0"/>
        </w:rPr>
      </w:pPr>
      <w:r w:rsidRPr="00A02B0C">
        <w:rPr>
          <w:rFonts w:ascii="Arial" w:hAnsi="Arial" w:cs="Arial"/>
          <w:b/>
          <w:snapToGrid w:val="0"/>
        </w:rPr>
        <w:lastRenderedPageBreak/>
        <w:t>§ 1</w:t>
      </w:r>
      <w:r w:rsidRPr="00A02B0C">
        <w:rPr>
          <w:rFonts w:ascii="Arial" w:hAnsi="Arial" w:cs="Arial"/>
          <w:b/>
          <w:snapToGrid w:val="0"/>
        </w:rPr>
        <w:br/>
        <w:t>Öffentliche Bekanntmachungen, Bekanntgaben</w:t>
      </w:r>
    </w:p>
    <w:p w14:paraId="5C45B86E" w14:textId="77777777" w:rsidR="001114CF" w:rsidRPr="00A02B0C" w:rsidRDefault="001114CF" w:rsidP="001114CF">
      <w:pPr>
        <w:pStyle w:val="KeinLeerraum"/>
        <w:jc w:val="center"/>
        <w:rPr>
          <w:rFonts w:ascii="Arial" w:hAnsi="Arial" w:cs="Arial"/>
          <w:b/>
          <w:snapToGrid w:val="0"/>
        </w:rPr>
      </w:pPr>
    </w:p>
    <w:p w14:paraId="5DEA53B5" w14:textId="4B3B0BAA" w:rsidR="001114CF" w:rsidRPr="00A02B0C" w:rsidRDefault="001114CF" w:rsidP="006E4CB3">
      <w:pPr>
        <w:pStyle w:val="KeinLeerraum"/>
        <w:ind w:left="705" w:hanging="705"/>
        <w:jc w:val="both"/>
        <w:rPr>
          <w:rFonts w:ascii="Arial" w:hAnsi="Arial" w:cs="Arial"/>
          <w:snapToGrid w:val="0"/>
        </w:rPr>
      </w:pPr>
      <w:r w:rsidRPr="00A02B0C">
        <w:rPr>
          <w:rFonts w:ascii="Arial" w:hAnsi="Arial" w:cs="Arial"/>
          <w:snapToGrid w:val="0"/>
        </w:rPr>
        <w:t>(1)</w:t>
      </w:r>
      <w:r w:rsidRPr="00A02B0C">
        <w:rPr>
          <w:rFonts w:ascii="Arial" w:hAnsi="Arial" w:cs="Arial"/>
          <w:snapToGrid w:val="0"/>
        </w:rPr>
        <w:tab/>
        <w:t>Öffentliche Bekanntmachungen der Gemeinde erfolgen im wöchentlich erscheinenden Mitteilungsblatt "Vulkanecho" der Verbandsgemeinde Ulmen.</w:t>
      </w:r>
      <w:r w:rsidR="00392E50" w:rsidRPr="00A02B0C">
        <w:rPr>
          <w:rFonts w:ascii="Arial" w:hAnsi="Arial" w:cs="Arial"/>
          <w:snapToGrid w:val="0"/>
        </w:rPr>
        <w:t xml:space="preserve"> Darüber hinaus erfolgen die öffentlichen Bekanntmachungen im Internet unter der Adresse www.ulmen.de.</w:t>
      </w:r>
    </w:p>
    <w:p w14:paraId="3BDEA1C0" w14:textId="72A879D5" w:rsidR="001114CF" w:rsidRPr="00A02B0C" w:rsidRDefault="001114CF" w:rsidP="006E4CB3">
      <w:pPr>
        <w:pStyle w:val="KeinLeerraum"/>
        <w:ind w:left="705" w:hanging="705"/>
        <w:jc w:val="both"/>
        <w:rPr>
          <w:rFonts w:ascii="Arial" w:hAnsi="Arial" w:cs="Arial"/>
          <w:snapToGrid w:val="0"/>
        </w:rPr>
      </w:pPr>
      <w:r w:rsidRPr="00A02B0C">
        <w:rPr>
          <w:rFonts w:ascii="Arial" w:hAnsi="Arial" w:cs="Arial"/>
          <w:snapToGrid w:val="0"/>
        </w:rPr>
        <w:t>(2)</w:t>
      </w:r>
      <w:r w:rsidRPr="00A02B0C">
        <w:rPr>
          <w:rFonts w:ascii="Arial" w:hAnsi="Arial" w:cs="Arial"/>
          <w:snapToGrid w:val="0"/>
        </w:rPr>
        <w:tab/>
        <w:t xml:space="preserve">Karten, Pläne oder Zeichnungen und damit verbundene Texte oder Erläuterungen </w:t>
      </w:r>
      <w:r w:rsidRPr="00A02B0C">
        <w:rPr>
          <w:rFonts w:ascii="Arial" w:hAnsi="Arial" w:cs="Arial"/>
          <w:snapToGrid w:val="0"/>
        </w:rPr>
        <w:br/>
        <w:t>können abweichend von Absatz 1 durch Auslegung in einem Dienstgebäude der Verbandsgemeindeverwaltung zu jedermanns Einsicht während der Dienststunden bekannt gemacht werden. In diesem Fall ist auf Gegenstand, Ort (Gebäude und Raum), Frist und Zeit der Auslegung spätestens am Tage vor dem Beginn der Auslegung durch öffentliche Bekanntmachung in der Form des Absatzes 1 hinzuweisen. Die Auslegungsfrist beträgt mindestens sieben volle Werktage. Besteht an dienstfreien Werktagen keine Möglichkeit der Einsichtnahme, so ist die Auslegungsfrist so festzusetzen, dass an mindestens sieben Tagen Einsicht genommen werden kann.</w:t>
      </w:r>
    </w:p>
    <w:p w14:paraId="66F01099" w14:textId="2C4A167F" w:rsidR="001114CF" w:rsidRPr="00A02B0C" w:rsidRDefault="001114CF" w:rsidP="006E4CB3">
      <w:pPr>
        <w:pStyle w:val="KeinLeerraum"/>
        <w:ind w:left="705" w:hanging="705"/>
        <w:jc w:val="both"/>
        <w:rPr>
          <w:rFonts w:ascii="Arial" w:hAnsi="Arial" w:cs="Arial"/>
          <w:snapToGrid w:val="0"/>
        </w:rPr>
      </w:pPr>
      <w:r w:rsidRPr="00A02B0C">
        <w:rPr>
          <w:rFonts w:ascii="Arial" w:hAnsi="Arial" w:cs="Arial"/>
          <w:snapToGrid w:val="0"/>
        </w:rPr>
        <w:t>(3)</w:t>
      </w:r>
      <w:r w:rsidRPr="00A02B0C">
        <w:rPr>
          <w:rFonts w:ascii="Arial" w:hAnsi="Arial" w:cs="Arial"/>
          <w:snapToGrid w:val="0"/>
        </w:rPr>
        <w:tab/>
        <w:t>Soweit durch Rechtsvorschrift eine öffentliche Auslegung vorgeschrieben ist und hierfür keine besonderen Bestimmungen gelten, gilt Absatz 2 entsprechend.</w:t>
      </w:r>
    </w:p>
    <w:p w14:paraId="03F6A21C" w14:textId="2F2BED09" w:rsidR="001114CF" w:rsidRPr="00A02B0C" w:rsidRDefault="001114CF" w:rsidP="00600D33">
      <w:pPr>
        <w:pStyle w:val="KeinLeerraum"/>
        <w:ind w:left="705" w:hanging="705"/>
        <w:jc w:val="both"/>
        <w:rPr>
          <w:rFonts w:ascii="Arial" w:hAnsi="Arial" w:cs="Arial"/>
          <w:snapToGrid w:val="0"/>
        </w:rPr>
      </w:pPr>
      <w:r w:rsidRPr="00A02B0C">
        <w:rPr>
          <w:rFonts w:ascii="Arial" w:hAnsi="Arial" w:cs="Arial"/>
          <w:snapToGrid w:val="0"/>
        </w:rPr>
        <w:t xml:space="preserve">(4) </w:t>
      </w:r>
      <w:r w:rsidRPr="00A02B0C">
        <w:rPr>
          <w:rFonts w:ascii="Arial" w:hAnsi="Arial" w:cs="Arial"/>
          <w:snapToGrid w:val="0"/>
        </w:rPr>
        <w:tab/>
        <w:t xml:space="preserve">Dringliche Sitzungen im Sinne von § 8 Abs. 4 DVO zu § 27 GemO des Gemeinderates </w:t>
      </w:r>
      <w:r w:rsidRPr="00A02B0C">
        <w:rPr>
          <w:rFonts w:ascii="Arial" w:hAnsi="Arial" w:cs="Arial"/>
          <w:snapToGrid w:val="0"/>
        </w:rPr>
        <w:br/>
        <w:t>oder eines Ausschusses oder eines Beirates werden abweichend von Absatz 1 durch Aushang an den Bekanntmachungstafeln, die sich</w:t>
      </w:r>
      <w:r w:rsidR="00600D33" w:rsidRPr="00A02B0C">
        <w:rPr>
          <w:rFonts w:ascii="Arial" w:hAnsi="Arial" w:cs="Arial"/>
          <w:snapToGrid w:val="0"/>
        </w:rPr>
        <w:t xml:space="preserve"> am Backhaus befindet, </w:t>
      </w:r>
      <w:r w:rsidRPr="00A02B0C">
        <w:rPr>
          <w:rFonts w:ascii="Arial" w:hAnsi="Arial" w:cs="Arial"/>
          <w:snapToGrid w:val="0"/>
        </w:rPr>
        <w:t>bekannt gemacht, sofern eine rechtzeitige Bekanntmachung gemäß Absatz 1 nicht mehr möglich ist.</w:t>
      </w:r>
    </w:p>
    <w:p w14:paraId="27B5CBF0" w14:textId="77777777" w:rsidR="001114CF" w:rsidRPr="00A02B0C" w:rsidRDefault="001114CF" w:rsidP="006E4CB3">
      <w:pPr>
        <w:pStyle w:val="KeinLeerraum"/>
        <w:ind w:left="705" w:hanging="705"/>
        <w:jc w:val="both"/>
        <w:rPr>
          <w:rFonts w:ascii="Arial" w:hAnsi="Arial" w:cs="Arial"/>
          <w:snapToGrid w:val="0"/>
        </w:rPr>
      </w:pPr>
      <w:r w:rsidRPr="00A02B0C">
        <w:rPr>
          <w:rFonts w:ascii="Arial" w:hAnsi="Arial" w:cs="Arial"/>
          <w:snapToGrid w:val="0"/>
        </w:rPr>
        <w:t xml:space="preserve">(5) </w:t>
      </w:r>
      <w:r w:rsidRPr="00A02B0C">
        <w:rPr>
          <w:rFonts w:ascii="Arial" w:hAnsi="Arial" w:cs="Arial"/>
          <w:snapToGrid w:val="0"/>
        </w:rPr>
        <w:tab/>
        <w:t xml:space="preserve">Kann wegen eines Naturereignisses oder wegen anderer besonderer Umstände die </w:t>
      </w:r>
      <w:r w:rsidRPr="00A02B0C">
        <w:rPr>
          <w:rFonts w:ascii="Arial" w:hAnsi="Arial" w:cs="Arial"/>
          <w:snapToGrid w:val="0"/>
        </w:rPr>
        <w:br/>
        <w:t>vorgeschriebene Bekanntmachungsform nicht angewandt werden, so erfolgt in unaufschiebbaren Fällen die öffentliche Bekanntmachung durch Aushang an den Bekanntmachungstafeln nach Absatz 4. Die Bekanntmachung ist unverzüglich nach Beseitigung des Hindernisses in der vorgeschriebenen Form nachzuholen, sofern nicht der Inhalt der Bekanntmachung durch Zeitablauf gegenstandslos geworden ist.</w:t>
      </w:r>
    </w:p>
    <w:p w14:paraId="045D7FC5" w14:textId="29D64D7F" w:rsidR="001114CF" w:rsidRPr="00A02B0C" w:rsidRDefault="001114CF" w:rsidP="006E4CB3">
      <w:pPr>
        <w:pStyle w:val="KeinLeerraum"/>
        <w:ind w:left="705" w:hanging="705"/>
        <w:jc w:val="both"/>
        <w:rPr>
          <w:rFonts w:ascii="Arial" w:hAnsi="Arial" w:cs="Arial"/>
          <w:snapToGrid w:val="0"/>
        </w:rPr>
      </w:pPr>
      <w:r w:rsidRPr="00A02B0C">
        <w:rPr>
          <w:rFonts w:ascii="Arial" w:hAnsi="Arial" w:cs="Arial"/>
          <w:snapToGrid w:val="0"/>
        </w:rPr>
        <w:t xml:space="preserve">(6) </w:t>
      </w:r>
      <w:r w:rsidRPr="00A02B0C">
        <w:rPr>
          <w:rFonts w:ascii="Arial" w:hAnsi="Arial" w:cs="Arial"/>
          <w:snapToGrid w:val="0"/>
        </w:rPr>
        <w:tab/>
        <w:t>Sonstige Bekanntgaben erfolgen gemäß Absatz 1, sofern nicht eine andere</w:t>
      </w:r>
      <w:r w:rsidRPr="00A02B0C">
        <w:rPr>
          <w:rFonts w:ascii="Arial" w:hAnsi="Arial" w:cs="Arial"/>
          <w:snapToGrid w:val="0"/>
        </w:rPr>
        <w:br/>
        <w:t>Bekanntmachungsform vorgeschrieben ist.</w:t>
      </w:r>
    </w:p>
    <w:p w14:paraId="1D67D309" w14:textId="3317C834" w:rsidR="001114CF" w:rsidRPr="00A02B0C" w:rsidRDefault="001114CF" w:rsidP="001114CF">
      <w:pPr>
        <w:pStyle w:val="KeinLeerraum"/>
        <w:rPr>
          <w:rFonts w:ascii="Arial" w:hAnsi="Arial" w:cs="Arial"/>
          <w:snapToGrid w:val="0"/>
        </w:rPr>
      </w:pPr>
    </w:p>
    <w:p w14:paraId="326834C1" w14:textId="62BC9CFD" w:rsidR="001114CF" w:rsidRPr="00A02B0C" w:rsidRDefault="001114CF" w:rsidP="001114CF">
      <w:pPr>
        <w:pStyle w:val="KeinLeerraum"/>
        <w:rPr>
          <w:rFonts w:ascii="Arial" w:hAnsi="Arial" w:cs="Arial"/>
          <w:snapToGrid w:val="0"/>
        </w:rPr>
      </w:pPr>
    </w:p>
    <w:p w14:paraId="78DF7DAF" w14:textId="77777777" w:rsidR="001114CF" w:rsidRPr="00A02B0C" w:rsidRDefault="001114CF" w:rsidP="001114CF">
      <w:pPr>
        <w:pStyle w:val="KeinLeerraum"/>
        <w:rPr>
          <w:rFonts w:ascii="Arial" w:hAnsi="Arial" w:cs="Arial"/>
          <w:b/>
          <w:bCs/>
          <w:snapToGrid w:val="0"/>
        </w:rPr>
      </w:pPr>
    </w:p>
    <w:p w14:paraId="40B52827" w14:textId="77777777" w:rsidR="001114CF" w:rsidRPr="00A02B0C" w:rsidRDefault="001114CF" w:rsidP="001114CF">
      <w:pPr>
        <w:pStyle w:val="KeinLeerraum"/>
        <w:jc w:val="center"/>
        <w:rPr>
          <w:rFonts w:ascii="Arial" w:hAnsi="Arial" w:cs="Arial"/>
          <w:b/>
          <w:bCs/>
        </w:rPr>
      </w:pPr>
      <w:r w:rsidRPr="00A02B0C">
        <w:rPr>
          <w:rFonts w:ascii="Arial" w:hAnsi="Arial" w:cs="Arial"/>
          <w:b/>
          <w:bCs/>
        </w:rPr>
        <w:t>§ 2</w:t>
      </w:r>
      <w:r w:rsidRPr="00A02B0C">
        <w:rPr>
          <w:rFonts w:ascii="Arial" w:hAnsi="Arial" w:cs="Arial"/>
          <w:b/>
          <w:bCs/>
        </w:rPr>
        <w:br/>
        <w:t>Ortsbezirke</w:t>
      </w:r>
    </w:p>
    <w:p w14:paraId="00D23DD5" w14:textId="77777777" w:rsidR="001114CF" w:rsidRPr="00A02B0C" w:rsidRDefault="001114CF" w:rsidP="001114CF">
      <w:pPr>
        <w:pStyle w:val="KeinLeerraum"/>
        <w:rPr>
          <w:rFonts w:ascii="Arial" w:hAnsi="Arial" w:cs="Arial"/>
          <w:snapToGrid w:val="0"/>
        </w:rPr>
      </w:pPr>
      <w:r w:rsidRPr="00A02B0C">
        <w:rPr>
          <w:rFonts w:ascii="Arial" w:hAnsi="Arial" w:cs="Arial"/>
          <w:snapToGrid w:val="0"/>
        </w:rPr>
        <w:t>Es werden keine Ortsbezirke gebildet.</w:t>
      </w:r>
    </w:p>
    <w:p w14:paraId="1C9AC9CE" w14:textId="77777777" w:rsidR="001114CF" w:rsidRPr="00A02B0C" w:rsidRDefault="001114CF" w:rsidP="001114CF">
      <w:pPr>
        <w:pStyle w:val="KeinLeerraum"/>
        <w:rPr>
          <w:rFonts w:ascii="Arial" w:hAnsi="Arial" w:cs="Arial"/>
          <w:snapToGrid w:val="0"/>
        </w:rPr>
      </w:pPr>
    </w:p>
    <w:p w14:paraId="793CAADE" w14:textId="77777777" w:rsidR="001114CF" w:rsidRPr="00A02B0C" w:rsidRDefault="001114CF" w:rsidP="001114CF">
      <w:pPr>
        <w:pStyle w:val="KeinLeerraum"/>
        <w:rPr>
          <w:rFonts w:ascii="Arial" w:hAnsi="Arial" w:cs="Arial"/>
          <w:snapToGrid w:val="0"/>
        </w:rPr>
      </w:pPr>
    </w:p>
    <w:p w14:paraId="2773F37C" w14:textId="77777777" w:rsidR="001114CF" w:rsidRPr="00A02B0C" w:rsidRDefault="001114CF" w:rsidP="001114CF">
      <w:pPr>
        <w:pStyle w:val="KeinLeerraum"/>
        <w:jc w:val="center"/>
        <w:rPr>
          <w:rFonts w:ascii="Arial" w:hAnsi="Arial" w:cs="Arial"/>
          <w:b/>
          <w:snapToGrid w:val="0"/>
        </w:rPr>
      </w:pPr>
      <w:r w:rsidRPr="00A02B0C">
        <w:rPr>
          <w:rFonts w:ascii="Arial" w:hAnsi="Arial" w:cs="Arial"/>
          <w:b/>
          <w:snapToGrid w:val="0"/>
        </w:rPr>
        <w:t>§ 3</w:t>
      </w:r>
      <w:r w:rsidRPr="00A02B0C">
        <w:rPr>
          <w:rFonts w:ascii="Arial" w:hAnsi="Arial" w:cs="Arial"/>
          <w:b/>
          <w:snapToGrid w:val="0"/>
        </w:rPr>
        <w:br/>
        <w:t>Ausschüsse des Gemeinderates</w:t>
      </w:r>
    </w:p>
    <w:p w14:paraId="5B952EEC" w14:textId="0535ED5A" w:rsidR="001114CF" w:rsidRPr="00A02B0C" w:rsidRDefault="001114CF" w:rsidP="001114CF">
      <w:pPr>
        <w:pStyle w:val="KeinLeerraum"/>
        <w:rPr>
          <w:rFonts w:ascii="Arial" w:hAnsi="Arial" w:cs="Arial"/>
          <w:snapToGrid w:val="0"/>
        </w:rPr>
      </w:pPr>
    </w:p>
    <w:p w14:paraId="6064AEDE" w14:textId="61E4FC8A" w:rsidR="006E03F3" w:rsidRPr="00A02B0C" w:rsidRDefault="006E03F3" w:rsidP="006E03F3">
      <w:pPr>
        <w:pStyle w:val="KeinLeerraum"/>
        <w:rPr>
          <w:rFonts w:ascii="Arial" w:hAnsi="Arial" w:cs="Arial"/>
          <w:snapToGrid w:val="0"/>
        </w:rPr>
      </w:pPr>
      <w:r w:rsidRPr="00A02B0C">
        <w:rPr>
          <w:rFonts w:ascii="Arial" w:hAnsi="Arial" w:cs="Arial"/>
          <w:snapToGrid w:val="0"/>
        </w:rPr>
        <w:t>(1)</w:t>
      </w:r>
      <w:r w:rsidRPr="00A02B0C">
        <w:rPr>
          <w:rFonts w:ascii="Arial" w:hAnsi="Arial" w:cs="Arial"/>
          <w:snapToGrid w:val="0"/>
        </w:rPr>
        <w:tab/>
        <w:t>Der Gemeinderat bildet folgende Ausschüsse:</w:t>
      </w:r>
    </w:p>
    <w:p w14:paraId="5DA0232D" w14:textId="44D52DF6" w:rsidR="006E03F3" w:rsidRPr="00A02B0C" w:rsidRDefault="006E03F3" w:rsidP="006E03F3">
      <w:pPr>
        <w:pStyle w:val="KeinLeerraum"/>
        <w:ind w:firstLine="708"/>
        <w:rPr>
          <w:rFonts w:ascii="Arial" w:hAnsi="Arial" w:cs="Arial"/>
          <w:snapToGrid w:val="0"/>
        </w:rPr>
      </w:pPr>
      <w:r w:rsidRPr="00A02B0C">
        <w:rPr>
          <w:rFonts w:ascii="Arial" w:hAnsi="Arial" w:cs="Arial"/>
          <w:snapToGrid w:val="0"/>
        </w:rPr>
        <w:t>- Rechnungsprüfungsausschuss</w:t>
      </w:r>
    </w:p>
    <w:p w14:paraId="415121E4" w14:textId="77777777" w:rsidR="006E03F3" w:rsidRPr="00A02B0C" w:rsidRDefault="006E03F3" w:rsidP="006E03F3">
      <w:pPr>
        <w:pStyle w:val="KeinLeerraum"/>
        <w:ind w:firstLine="708"/>
        <w:rPr>
          <w:rFonts w:ascii="Arial" w:hAnsi="Arial" w:cs="Arial"/>
          <w:snapToGrid w:val="0"/>
        </w:rPr>
      </w:pPr>
    </w:p>
    <w:p w14:paraId="63726F67" w14:textId="349633AA" w:rsidR="006E03F3" w:rsidRPr="00A02B0C" w:rsidRDefault="006E03F3" w:rsidP="006E03F3">
      <w:pPr>
        <w:pStyle w:val="KeinLeerraum"/>
        <w:rPr>
          <w:rFonts w:ascii="Arial" w:hAnsi="Arial" w:cs="Arial"/>
          <w:snapToGrid w:val="0"/>
        </w:rPr>
      </w:pPr>
      <w:r w:rsidRPr="00A02B0C">
        <w:rPr>
          <w:rFonts w:ascii="Arial" w:hAnsi="Arial" w:cs="Arial"/>
          <w:snapToGrid w:val="0"/>
        </w:rPr>
        <w:t>(2)</w:t>
      </w:r>
      <w:r w:rsidRPr="00A02B0C">
        <w:rPr>
          <w:rFonts w:ascii="Arial" w:hAnsi="Arial" w:cs="Arial"/>
          <w:snapToGrid w:val="0"/>
        </w:rPr>
        <w:tab/>
        <w:t>Die Ausschüsse gemäß Absatz 1 haben folgende Mitgliederzahlen:</w:t>
      </w:r>
    </w:p>
    <w:p w14:paraId="3828BE80" w14:textId="26614031" w:rsidR="006E03F3" w:rsidRPr="00A02B0C" w:rsidRDefault="006E03F3" w:rsidP="006E03F3">
      <w:pPr>
        <w:pStyle w:val="KeinLeerraum"/>
        <w:ind w:firstLine="708"/>
        <w:rPr>
          <w:rFonts w:ascii="Arial" w:hAnsi="Arial" w:cs="Arial"/>
          <w:snapToGrid w:val="0"/>
        </w:rPr>
      </w:pPr>
      <w:r w:rsidRPr="00A02B0C">
        <w:rPr>
          <w:rFonts w:ascii="Arial" w:hAnsi="Arial" w:cs="Arial"/>
          <w:snapToGrid w:val="0"/>
        </w:rPr>
        <w:t>- Rechnungsprüfungsausschuss:</w:t>
      </w:r>
      <w:r w:rsidRPr="00A02B0C">
        <w:rPr>
          <w:rFonts w:ascii="Arial" w:hAnsi="Arial" w:cs="Arial"/>
          <w:snapToGrid w:val="0"/>
        </w:rPr>
        <w:tab/>
        <w:t>3 Mitglieder</w:t>
      </w:r>
    </w:p>
    <w:p w14:paraId="038A469C" w14:textId="77777777" w:rsidR="006E03F3" w:rsidRPr="00A02B0C" w:rsidRDefault="006E03F3" w:rsidP="006E03F3">
      <w:pPr>
        <w:pStyle w:val="KeinLeerraum"/>
        <w:ind w:firstLine="708"/>
        <w:rPr>
          <w:rFonts w:ascii="Arial" w:hAnsi="Arial" w:cs="Arial"/>
          <w:snapToGrid w:val="0"/>
        </w:rPr>
      </w:pPr>
    </w:p>
    <w:p w14:paraId="6C89D008" w14:textId="69FA36C0" w:rsidR="001114CF" w:rsidRPr="00A02B0C" w:rsidRDefault="006E03F3" w:rsidP="006E03F3">
      <w:pPr>
        <w:pStyle w:val="KeinLeerraum"/>
        <w:rPr>
          <w:rFonts w:ascii="Arial" w:hAnsi="Arial" w:cs="Arial"/>
          <w:snapToGrid w:val="0"/>
        </w:rPr>
      </w:pPr>
      <w:r w:rsidRPr="00A02B0C">
        <w:rPr>
          <w:rFonts w:ascii="Arial" w:hAnsi="Arial" w:cs="Arial"/>
          <w:snapToGrid w:val="0"/>
        </w:rPr>
        <w:t>(3)</w:t>
      </w:r>
      <w:r w:rsidRPr="00A02B0C">
        <w:rPr>
          <w:rFonts w:ascii="Arial" w:hAnsi="Arial" w:cs="Arial"/>
          <w:snapToGrid w:val="0"/>
        </w:rPr>
        <w:tab/>
        <w:t xml:space="preserve"> Die Mitglieder der Ausschüsse werden aus der Mitte des Gemeinderates gewählt.</w:t>
      </w:r>
    </w:p>
    <w:p w14:paraId="4E42D44B" w14:textId="3F134D06" w:rsidR="001114CF" w:rsidRPr="00A02B0C" w:rsidRDefault="001114CF" w:rsidP="001114CF">
      <w:pPr>
        <w:pStyle w:val="KeinLeerraum"/>
        <w:rPr>
          <w:rFonts w:ascii="Arial" w:hAnsi="Arial" w:cs="Arial"/>
          <w:snapToGrid w:val="0"/>
        </w:rPr>
      </w:pPr>
    </w:p>
    <w:p w14:paraId="627EC0E2" w14:textId="33BA98E9" w:rsidR="006E03F3" w:rsidRPr="00A02B0C" w:rsidRDefault="006E03F3" w:rsidP="001114CF">
      <w:pPr>
        <w:pStyle w:val="KeinLeerraum"/>
        <w:rPr>
          <w:rFonts w:ascii="Arial" w:hAnsi="Arial" w:cs="Arial"/>
          <w:snapToGrid w:val="0"/>
        </w:rPr>
      </w:pPr>
    </w:p>
    <w:p w14:paraId="1888F152" w14:textId="589EA5FD" w:rsidR="006E03F3" w:rsidRPr="00A02B0C" w:rsidRDefault="006E03F3" w:rsidP="001114CF">
      <w:pPr>
        <w:pStyle w:val="KeinLeerraum"/>
        <w:rPr>
          <w:rFonts w:ascii="Arial" w:hAnsi="Arial" w:cs="Arial"/>
          <w:snapToGrid w:val="0"/>
        </w:rPr>
      </w:pPr>
    </w:p>
    <w:p w14:paraId="5952B486" w14:textId="54E45BCF" w:rsidR="006E03F3" w:rsidRPr="00A02B0C" w:rsidRDefault="006E03F3" w:rsidP="001114CF">
      <w:pPr>
        <w:pStyle w:val="KeinLeerraum"/>
        <w:rPr>
          <w:rFonts w:ascii="Arial" w:hAnsi="Arial" w:cs="Arial"/>
          <w:snapToGrid w:val="0"/>
        </w:rPr>
      </w:pPr>
    </w:p>
    <w:p w14:paraId="57A2F9F3" w14:textId="225BD2BE" w:rsidR="006E03F3" w:rsidRPr="00A02B0C" w:rsidRDefault="006E03F3" w:rsidP="001114CF">
      <w:pPr>
        <w:pStyle w:val="KeinLeerraum"/>
        <w:rPr>
          <w:rFonts w:ascii="Arial" w:hAnsi="Arial" w:cs="Arial"/>
          <w:snapToGrid w:val="0"/>
        </w:rPr>
      </w:pPr>
    </w:p>
    <w:p w14:paraId="37B09957" w14:textId="0CF7820A" w:rsidR="006E03F3" w:rsidRPr="00A02B0C" w:rsidRDefault="006E03F3" w:rsidP="001114CF">
      <w:pPr>
        <w:pStyle w:val="KeinLeerraum"/>
        <w:rPr>
          <w:rFonts w:ascii="Arial" w:hAnsi="Arial" w:cs="Arial"/>
          <w:snapToGrid w:val="0"/>
        </w:rPr>
      </w:pPr>
    </w:p>
    <w:p w14:paraId="0E446E89" w14:textId="77777777" w:rsidR="006E03F3" w:rsidRPr="00A02B0C" w:rsidRDefault="006E03F3" w:rsidP="001114CF">
      <w:pPr>
        <w:pStyle w:val="KeinLeerraum"/>
        <w:rPr>
          <w:rFonts w:ascii="Arial" w:hAnsi="Arial" w:cs="Arial"/>
          <w:snapToGrid w:val="0"/>
        </w:rPr>
      </w:pPr>
    </w:p>
    <w:p w14:paraId="6D538151" w14:textId="05AC6F14" w:rsidR="001114CF" w:rsidRPr="00A02B0C" w:rsidRDefault="001114CF" w:rsidP="00E0613E">
      <w:pPr>
        <w:pStyle w:val="KeinLeerraum"/>
        <w:jc w:val="center"/>
        <w:rPr>
          <w:rFonts w:ascii="Arial" w:hAnsi="Arial" w:cs="Arial"/>
          <w:b/>
        </w:rPr>
      </w:pPr>
      <w:r w:rsidRPr="00A02B0C">
        <w:rPr>
          <w:rFonts w:ascii="Arial" w:hAnsi="Arial" w:cs="Arial"/>
          <w:b/>
        </w:rPr>
        <w:lastRenderedPageBreak/>
        <w:t>§ </w:t>
      </w:r>
      <w:r w:rsidR="00600D33" w:rsidRPr="00A02B0C">
        <w:rPr>
          <w:rFonts w:ascii="Arial" w:hAnsi="Arial" w:cs="Arial"/>
          <w:b/>
        </w:rPr>
        <w:t>4</w:t>
      </w:r>
      <w:r w:rsidRPr="00A02B0C">
        <w:rPr>
          <w:rFonts w:ascii="Arial" w:hAnsi="Arial" w:cs="Arial"/>
          <w:b/>
        </w:rPr>
        <w:br/>
        <w:t>Übertragung von Aufgaben</w:t>
      </w:r>
      <w:r w:rsidRPr="00A02B0C">
        <w:rPr>
          <w:rFonts w:ascii="Arial" w:hAnsi="Arial" w:cs="Arial"/>
          <w:b/>
        </w:rPr>
        <w:br/>
        <w:t>des Gemeinderates auf den Bürgermeister</w:t>
      </w:r>
    </w:p>
    <w:p w14:paraId="7AACF2DE" w14:textId="77777777" w:rsidR="001114CF" w:rsidRPr="00A02B0C" w:rsidRDefault="001114CF" w:rsidP="001114CF">
      <w:pPr>
        <w:pStyle w:val="KeinLeerraum"/>
        <w:rPr>
          <w:rFonts w:ascii="Arial" w:hAnsi="Arial" w:cs="Arial"/>
          <w:b/>
        </w:rPr>
      </w:pPr>
    </w:p>
    <w:p w14:paraId="3794EC66" w14:textId="5BDB9282" w:rsidR="001114CF" w:rsidRPr="00A02B0C" w:rsidRDefault="001114CF" w:rsidP="006E4CB3">
      <w:pPr>
        <w:pStyle w:val="KeinLeerraum"/>
        <w:jc w:val="both"/>
        <w:rPr>
          <w:rFonts w:ascii="Arial" w:hAnsi="Arial" w:cs="Arial"/>
          <w:snapToGrid w:val="0"/>
        </w:rPr>
      </w:pPr>
      <w:r w:rsidRPr="00A02B0C">
        <w:rPr>
          <w:rFonts w:ascii="Arial" w:hAnsi="Arial" w:cs="Arial"/>
          <w:snapToGrid w:val="0"/>
        </w:rPr>
        <w:t>Auf den Bürgermeister wird die Entscheidung in folgenden Angelegenheiten übertragen:</w:t>
      </w:r>
    </w:p>
    <w:p w14:paraId="27E65ED4" w14:textId="3621157F" w:rsidR="00E0613E" w:rsidRPr="00A02B0C" w:rsidRDefault="001114CF" w:rsidP="006E4CB3">
      <w:pPr>
        <w:pStyle w:val="KeinLeerraum"/>
        <w:numPr>
          <w:ilvl w:val="0"/>
          <w:numId w:val="13"/>
        </w:numPr>
        <w:jc w:val="both"/>
        <w:rPr>
          <w:rFonts w:ascii="Arial" w:hAnsi="Arial" w:cs="Arial"/>
        </w:rPr>
      </w:pPr>
      <w:r w:rsidRPr="00A02B0C">
        <w:rPr>
          <w:rFonts w:ascii="Arial" w:hAnsi="Arial" w:cs="Arial"/>
          <w:snapToGrid w:val="0"/>
        </w:rPr>
        <w:t xml:space="preserve">Vergabe von Aufträgen und Arbeiten im Rahmen der verfügbaren Haushaltsmittel bis zu einer Wertgrenze von </w:t>
      </w:r>
      <w:r w:rsidR="00600D33" w:rsidRPr="00A02B0C">
        <w:rPr>
          <w:rFonts w:ascii="Arial" w:hAnsi="Arial" w:cs="Arial"/>
          <w:snapToGrid w:val="0"/>
        </w:rPr>
        <w:t>500</w:t>
      </w:r>
      <w:r w:rsidRPr="00A02B0C">
        <w:rPr>
          <w:rFonts w:ascii="Arial" w:hAnsi="Arial" w:cs="Arial"/>
          <w:snapToGrid w:val="0"/>
        </w:rPr>
        <w:t xml:space="preserve"> EUR im Einzelfall. </w:t>
      </w:r>
    </w:p>
    <w:p w14:paraId="6EDC6549" w14:textId="2E427378" w:rsidR="00E0613E" w:rsidRPr="00A02B0C" w:rsidRDefault="001114CF" w:rsidP="006E4CB3">
      <w:pPr>
        <w:pStyle w:val="KeinLeerraum"/>
        <w:numPr>
          <w:ilvl w:val="0"/>
          <w:numId w:val="13"/>
        </w:numPr>
        <w:jc w:val="both"/>
        <w:rPr>
          <w:rFonts w:ascii="Arial" w:hAnsi="Arial" w:cs="Arial"/>
        </w:rPr>
      </w:pPr>
      <w:r w:rsidRPr="00A02B0C">
        <w:rPr>
          <w:rFonts w:ascii="Arial" w:hAnsi="Arial" w:cs="Arial"/>
          <w:snapToGrid w:val="0"/>
        </w:rPr>
        <w:t>Gewährung von Zuwendungen im Rahmen der verfügbaren Haushaltsmittel nach Maßgabe allgemeiner Grundsätze und Richtlinien des Gemeinderates,</w:t>
      </w:r>
    </w:p>
    <w:p w14:paraId="46547D43" w14:textId="0D5062EB" w:rsidR="00600D33" w:rsidRPr="00A02B0C" w:rsidRDefault="00600D33" w:rsidP="006E4CB3">
      <w:pPr>
        <w:pStyle w:val="KeinLeerraum"/>
        <w:numPr>
          <w:ilvl w:val="0"/>
          <w:numId w:val="13"/>
        </w:numPr>
        <w:jc w:val="both"/>
        <w:rPr>
          <w:rFonts w:ascii="Arial" w:hAnsi="Arial" w:cs="Arial"/>
        </w:rPr>
      </w:pPr>
      <w:r w:rsidRPr="00A02B0C">
        <w:rPr>
          <w:rFonts w:ascii="Arial" w:hAnsi="Arial" w:cs="Arial"/>
          <w:snapToGrid w:val="0"/>
        </w:rPr>
        <w:t>Aufnahme von Krediten im Einvernehmen mit der Verbandsgemeindeverwaltung,</w:t>
      </w:r>
    </w:p>
    <w:p w14:paraId="5FEF9448" w14:textId="6F116F19" w:rsidR="00600D33" w:rsidRPr="00A02B0C" w:rsidRDefault="00600D33" w:rsidP="006E4CB3">
      <w:pPr>
        <w:pStyle w:val="KeinLeerraum"/>
        <w:numPr>
          <w:ilvl w:val="0"/>
          <w:numId w:val="13"/>
        </w:numPr>
        <w:jc w:val="both"/>
        <w:rPr>
          <w:rFonts w:ascii="Arial" w:hAnsi="Arial" w:cs="Arial"/>
        </w:rPr>
      </w:pPr>
      <w:r w:rsidRPr="00A02B0C">
        <w:rPr>
          <w:rFonts w:ascii="Arial" w:hAnsi="Arial" w:cs="Arial"/>
          <w:snapToGrid w:val="0"/>
        </w:rPr>
        <w:t>Gewährung von Zuwendungen im Rahmen der verfügbaren Haushaltsmittel nach Maßgabe allgemeiner Grundsätze und Richtlinien des Gemeinderates,</w:t>
      </w:r>
    </w:p>
    <w:p w14:paraId="0AE0130A" w14:textId="18F4DE50" w:rsidR="00600D33" w:rsidRPr="00A02B0C" w:rsidRDefault="00600D33" w:rsidP="006E4CB3">
      <w:pPr>
        <w:pStyle w:val="KeinLeerraum"/>
        <w:numPr>
          <w:ilvl w:val="0"/>
          <w:numId w:val="13"/>
        </w:numPr>
        <w:jc w:val="both"/>
        <w:rPr>
          <w:rFonts w:ascii="Arial" w:hAnsi="Arial" w:cs="Arial"/>
        </w:rPr>
      </w:pPr>
      <w:r w:rsidRPr="00A02B0C">
        <w:rPr>
          <w:rFonts w:ascii="Arial" w:hAnsi="Arial" w:cs="Arial"/>
          <w:snapToGrid w:val="0"/>
        </w:rPr>
        <w:t xml:space="preserve">Erhebung von Vorausleistungen </w:t>
      </w:r>
      <w:proofErr w:type="gramStart"/>
      <w:r w:rsidRPr="00A02B0C">
        <w:rPr>
          <w:rFonts w:ascii="Arial" w:hAnsi="Arial" w:cs="Arial"/>
          <w:snapToGrid w:val="0"/>
        </w:rPr>
        <w:t>auf laufende</w:t>
      </w:r>
      <w:proofErr w:type="gramEnd"/>
      <w:r w:rsidRPr="00A02B0C">
        <w:rPr>
          <w:rFonts w:ascii="Arial" w:hAnsi="Arial" w:cs="Arial"/>
          <w:snapToGrid w:val="0"/>
        </w:rPr>
        <w:t xml:space="preserve"> Entgelte, </w:t>
      </w:r>
    </w:p>
    <w:p w14:paraId="159F51E7" w14:textId="77777777" w:rsidR="00E0613E" w:rsidRPr="00A02B0C" w:rsidRDefault="001114CF" w:rsidP="00600D33">
      <w:pPr>
        <w:pStyle w:val="KeinLeerraum"/>
        <w:numPr>
          <w:ilvl w:val="0"/>
          <w:numId w:val="13"/>
        </w:numPr>
        <w:jc w:val="both"/>
        <w:rPr>
          <w:rFonts w:ascii="Arial" w:hAnsi="Arial" w:cs="Arial"/>
        </w:rPr>
      </w:pPr>
      <w:r w:rsidRPr="00A02B0C">
        <w:rPr>
          <w:rFonts w:ascii="Arial" w:hAnsi="Arial" w:cs="Arial"/>
          <w:snapToGrid w:val="0"/>
        </w:rPr>
        <w:t>Einvernehmen in den Fällen des § 14 Abs. 2, § 31 und § 33 BauGB und in den Fällen des § 34 BauGB, wenn durch das Bauvorhaben die Grundzüge der städtebaulichen Entwicklung und Ordnung nicht berührt werden,</w:t>
      </w:r>
    </w:p>
    <w:p w14:paraId="710F208A" w14:textId="77777777" w:rsidR="00E0613E" w:rsidRPr="00A02B0C" w:rsidRDefault="001114CF" w:rsidP="006E4CB3">
      <w:pPr>
        <w:pStyle w:val="KeinLeerraum"/>
        <w:numPr>
          <w:ilvl w:val="0"/>
          <w:numId w:val="13"/>
        </w:numPr>
        <w:jc w:val="both"/>
        <w:rPr>
          <w:rFonts w:ascii="Arial" w:hAnsi="Arial" w:cs="Arial"/>
        </w:rPr>
      </w:pPr>
      <w:r w:rsidRPr="00A02B0C">
        <w:rPr>
          <w:rFonts w:ascii="Arial" w:hAnsi="Arial" w:cs="Arial"/>
          <w:snapToGrid w:val="0"/>
        </w:rPr>
        <w:t xml:space="preserve">Zustimmung gemäß §§ 20 und 21 </w:t>
      </w:r>
      <w:proofErr w:type="spellStart"/>
      <w:r w:rsidRPr="00A02B0C">
        <w:rPr>
          <w:rFonts w:ascii="Arial" w:hAnsi="Arial" w:cs="Arial"/>
          <w:snapToGrid w:val="0"/>
        </w:rPr>
        <w:t>GastVO</w:t>
      </w:r>
      <w:proofErr w:type="spellEnd"/>
      <w:r w:rsidRPr="00A02B0C">
        <w:rPr>
          <w:rFonts w:ascii="Arial" w:hAnsi="Arial" w:cs="Arial"/>
          <w:snapToGrid w:val="0"/>
        </w:rPr>
        <w:t>,</w:t>
      </w:r>
    </w:p>
    <w:p w14:paraId="623ABBAF" w14:textId="77777777" w:rsidR="00E0613E" w:rsidRPr="00A02B0C" w:rsidRDefault="001114CF" w:rsidP="006E4CB3">
      <w:pPr>
        <w:pStyle w:val="KeinLeerraum"/>
        <w:numPr>
          <w:ilvl w:val="0"/>
          <w:numId w:val="13"/>
        </w:numPr>
        <w:jc w:val="both"/>
        <w:rPr>
          <w:rFonts w:ascii="Arial" w:hAnsi="Arial" w:cs="Arial"/>
        </w:rPr>
      </w:pPr>
      <w:r w:rsidRPr="00A02B0C">
        <w:rPr>
          <w:rFonts w:ascii="Arial" w:hAnsi="Arial" w:cs="Arial"/>
          <w:snapToGrid w:val="0"/>
        </w:rPr>
        <w:t>Entscheidung über die Einlegung von Rechtsbehelfen und Rechtsmitteln zur Fristwahrung.</w:t>
      </w:r>
    </w:p>
    <w:p w14:paraId="4559629B" w14:textId="508E3C42" w:rsidR="001114CF" w:rsidRPr="00A02B0C" w:rsidRDefault="001114CF" w:rsidP="001114CF">
      <w:pPr>
        <w:pStyle w:val="KeinLeerraum"/>
        <w:rPr>
          <w:rFonts w:ascii="Arial" w:hAnsi="Arial" w:cs="Arial"/>
          <w:snapToGrid w:val="0"/>
        </w:rPr>
      </w:pPr>
    </w:p>
    <w:p w14:paraId="7BAA993F" w14:textId="77777777" w:rsidR="00600D33" w:rsidRPr="00A02B0C" w:rsidRDefault="00600D33" w:rsidP="001114CF">
      <w:pPr>
        <w:pStyle w:val="KeinLeerraum"/>
        <w:rPr>
          <w:rFonts w:ascii="Arial" w:hAnsi="Arial" w:cs="Arial"/>
        </w:rPr>
      </w:pPr>
    </w:p>
    <w:p w14:paraId="59D481EA" w14:textId="7B124472" w:rsidR="001114CF" w:rsidRPr="00A02B0C" w:rsidRDefault="001114CF" w:rsidP="00E0613E">
      <w:pPr>
        <w:pStyle w:val="KeinLeerraum"/>
        <w:jc w:val="center"/>
        <w:rPr>
          <w:rFonts w:ascii="Arial" w:hAnsi="Arial" w:cs="Arial"/>
          <w:b/>
          <w:bCs/>
        </w:rPr>
      </w:pPr>
      <w:r w:rsidRPr="00A02B0C">
        <w:rPr>
          <w:rFonts w:ascii="Arial" w:hAnsi="Arial" w:cs="Arial"/>
          <w:b/>
          <w:bCs/>
        </w:rPr>
        <w:t xml:space="preserve">§ </w:t>
      </w:r>
      <w:r w:rsidR="00600D33" w:rsidRPr="00A02B0C">
        <w:rPr>
          <w:rFonts w:ascii="Arial" w:hAnsi="Arial" w:cs="Arial"/>
          <w:b/>
          <w:bCs/>
        </w:rPr>
        <w:t>5</w:t>
      </w:r>
      <w:r w:rsidRPr="00A02B0C">
        <w:rPr>
          <w:rFonts w:ascii="Arial" w:hAnsi="Arial" w:cs="Arial"/>
          <w:b/>
          <w:bCs/>
        </w:rPr>
        <w:br/>
        <w:t>Beigeordnete</w:t>
      </w:r>
    </w:p>
    <w:p w14:paraId="49E724AA" w14:textId="77777777" w:rsidR="00E0613E" w:rsidRPr="00A02B0C" w:rsidRDefault="00E0613E" w:rsidP="00E0613E">
      <w:pPr>
        <w:pStyle w:val="KeinLeerraum"/>
        <w:jc w:val="center"/>
        <w:rPr>
          <w:rFonts w:ascii="Arial" w:hAnsi="Arial" w:cs="Arial"/>
          <w:b/>
          <w:bCs/>
        </w:rPr>
      </w:pPr>
    </w:p>
    <w:p w14:paraId="44338CD0" w14:textId="5D748B9B" w:rsidR="001114CF" w:rsidRPr="00A02B0C" w:rsidRDefault="00600D33" w:rsidP="001114CF">
      <w:pPr>
        <w:pStyle w:val="KeinLeerraum"/>
        <w:rPr>
          <w:rFonts w:ascii="Arial" w:hAnsi="Arial" w:cs="Arial"/>
          <w:snapToGrid w:val="0"/>
        </w:rPr>
      </w:pPr>
      <w:r w:rsidRPr="00A02B0C">
        <w:rPr>
          <w:rFonts w:ascii="Arial" w:hAnsi="Arial" w:cs="Arial"/>
          <w:snapToGrid w:val="0"/>
        </w:rPr>
        <w:t>Die Zahl der Beigeordneten beträgt 1.</w:t>
      </w:r>
    </w:p>
    <w:p w14:paraId="08ADD9C3" w14:textId="77777777" w:rsidR="001114CF" w:rsidRPr="00A02B0C" w:rsidRDefault="001114CF" w:rsidP="001114CF">
      <w:pPr>
        <w:pStyle w:val="KeinLeerraum"/>
        <w:rPr>
          <w:rFonts w:ascii="Arial" w:hAnsi="Arial" w:cs="Arial"/>
          <w:snapToGrid w:val="0"/>
        </w:rPr>
      </w:pPr>
    </w:p>
    <w:p w14:paraId="1087CB49" w14:textId="77777777" w:rsidR="001114CF" w:rsidRPr="00A02B0C" w:rsidRDefault="001114CF" w:rsidP="001114CF">
      <w:pPr>
        <w:pStyle w:val="KeinLeerraum"/>
        <w:rPr>
          <w:rFonts w:ascii="Arial" w:hAnsi="Arial" w:cs="Arial"/>
          <w:snapToGrid w:val="0"/>
        </w:rPr>
      </w:pPr>
    </w:p>
    <w:p w14:paraId="448E60E6" w14:textId="76481C4E" w:rsidR="001114CF" w:rsidRPr="00A02B0C" w:rsidRDefault="001114CF" w:rsidP="00E0613E">
      <w:pPr>
        <w:pStyle w:val="KeinLeerraum"/>
        <w:jc w:val="center"/>
        <w:rPr>
          <w:rFonts w:ascii="Arial" w:hAnsi="Arial" w:cs="Arial"/>
          <w:b/>
          <w:snapToGrid w:val="0"/>
        </w:rPr>
      </w:pPr>
      <w:r w:rsidRPr="00A02B0C">
        <w:rPr>
          <w:rFonts w:ascii="Arial" w:hAnsi="Arial" w:cs="Arial"/>
          <w:b/>
          <w:snapToGrid w:val="0"/>
        </w:rPr>
        <w:t>§ </w:t>
      </w:r>
      <w:r w:rsidR="00600D33" w:rsidRPr="00A02B0C">
        <w:rPr>
          <w:rFonts w:ascii="Arial" w:hAnsi="Arial" w:cs="Arial"/>
          <w:b/>
          <w:snapToGrid w:val="0"/>
        </w:rPr>
        <w:t>6</w:t>
      </w:r>
      <w:r w:rsidRPr="00A02B0C">
        <w:rPr>
          <w:rFonts w:ascii="Arial" w:hAnsi="Arial" w:cs="Arial"/>
          <w:b/>
          <w:snapToGrid w:val="0"/>
        </w:rPr>
        <w:br/>
        <w:t>Aufwandsentschädigung für Mitglieder</w:t>
      </w:r>
      <w:r w:rsidRPr="00A02B0C">
        <w:rPr>
          <w:rFonts w:ascii="Arial" w:hAnsi="Arial" w:cs="Arial"/>
          <w:b/>
          <w:snapToGrid w:val="0"/>
        </w:rPr>
        <w:br/>
        <w:t>des Gemeinderates</w:t>
      </w:r>
    </w:p>
    <w:p w14:paraId="3359BFC3" w14:textId="77777777" w:rsidR="00E0613E" w:rsidRPr="00A02B0C" w:rsidRDefault="00E0613E" w:rsidP="00E0613E">
      <w:pPr>
        <w:pStyle w:val="KeinLeerraum"/>
        <w:jc w:val="center"/>
        <w:rPr>
          <w:rFonts w:ascii="Arial" w:hAnsi="Arial" w:cs="Arial"/>
          <w:b/>
          <w:snapToGrid w:val="0"/>
        </w:rPr>
      </w:pPr>
    </w:p>
    <w:p w14:paraId="252825EF" w14:textId="77777777" w:rsidR="001114CF" w:rsidRPr="00A02B0C" w:rsidRDefault="001114CF" w:rsidP="006E4CB3">
      <w:pPr>
        <w:pStyle w:val="KeinLeerraum"/>
        <w:ind w:left="705" w:hanging="705"/>
        <w:jc w:val="both"/>
        <w:rPr>
          <w:rFonts w:ascii="Arial" w:hAnsi="Arial" w:cs="Arial"/>
          <w:snapToGrid w:val="0"/>
        </w:rPr>
      </w:pPr>
      <w:r w:rsidRPr="00A02B0C">
        <w:rPr>
          <w:rFonts w:ascii="Arial" w:hAnsi="Arial" w:cs="Arial"/>
          <w:snapToGrid w:val="0"/>
        </w:rPr>
        <w:t xml:space="preserve">(1) </w:t>
      </w:r>
      <w:r w:rsidRPr="00A02B0C">
        <w:rPr>
          <w:rFonts w:ascii="Arial" w:hAnsi="Arial" w:cs="Arial"/>
          <w:snapToGrid w:val="0"/>
        </w:rPr>
        <w:tab/>
        <w:t xml:space="preserve">Zur Abgeltung der notwendigen baren Auslagen und der sonstigen persönlichen </w:t>
      </w:r>
      <w:r w:rsidRPr="00A02B0C">
        <w:rPr>
          <w:rFonts w:ascii="Arial" w:hAnsi="Arial" w:cs="Arial"/>
          <w:snapToGrid w:val="0"/>
        </w:rPr>
        <w:br/>
        <w:t xml:space="preserve">Aufwendungen erhalten die Gemeinderatsmitglieder für die Teilnahme an Sitzungen des Gemeinderates eine Entschädigung nach Maßgabe der Absätze 2 bis 3. </w:t>
      </w:r>
    </w:p>
    <w:p w14:paraId="45B59D72" w14:textId="1A6FA3E2" w:rsidR="001114CF" w:rsidRPr="00A02B0C" w:rsidRDefault="001114CF" w:rsidP="006E4CB3">
      <w:pPr>
        <w:pStyle w:val="KeinLeerraum"/>
        <w:ind w:left="705" w:hanging="705"/>
        <w:jc w:val="both"/>
        <w:rPr>
          <w:rFonts w:ascii="Arial" w:hAnsi="Arial" w:cs="Arial"/>
          <w:snapToGrid w:val="0"/>
        </w:rPr>
      </w:pPr>
      <w:r w:rsidRPr="00A02B0C">
        <w:rPr>
          <w:rFonts w:ascii="Arial" w:hAnsi="Arial" w:cs="Arial"/>
          <w:snapToGrid w:val="0"/>
        </w:rPr>
        <w:t>(2)</w:t>
      </w:r>
      <w:r w:rsidRPr="00A02B0C">
        <w:rPr>
          <w:rFonts w:ascii="Arial" w:hAnsi="Arial" w:cs="Arial"/>
          <w:snapToGrid w:val="0"/>
        </w:rPr>
        <w:tab/>
        <w:t>Die Entschädigung wird gewährt in Form eines Sitzungsgeldes in Höhe von 1</w:t>
      </w:r>
      <w:r w:rsidR="00600D33" w:rsidRPr="00A02B0C">
        <w:rPr>
          <w:rFonts w:ascii="Arial" w:hAnsi="Arial" w:cs="Arial"/>
          <w:snapToGrid w:val="0"/>
        </w:rPr>
        <w:t>0</w:t>
      </w:r>
      <w:r w:rsidRPr="00A02B0C">
        <w:rPr>
          <w:rFonts w:ascii="Arial" w:hAnsi="Arial" w:cs="Arial"/>
          <w:snapToGrid w:val="0"/>
        </w:rPr>
        <w:t>,00 Euro.</w:t>
      </w:r>
    </w:p>
    <w:p w14:paraId="2E6006CE" w14:textId="3F629A3E" w:rsidR="001114CF" w:rsidRPr="00A02B0C" w:rsidRDefault="001114CF" w:rsidP="006E4CB3">
      <w:pPr>
        <w:pStyle w:val="KeinLeerraum"/>
        <w:ind w:left="705" w:hanging="705"/>
        <w:jc w:val="both"/>
        <w:rPr>
          <w:rFonts w:ascii="Arial" w:hAnsi="Arial" w:cs="Arial"/>
          <w:snapToGrid w:val="0"/>
        </w:rPr>
      </w:pPr>
      <w:r w:rsidRPr="00A02B0C">
        <w:rPr>
          <w:rFonts w:ascii="Arial" w:hAnsi="Arial" w:cs="Arial"/>
          <w:snapToGrid w:val="0"/>
        </w:rPr>
        <w:t>(3)</w:t>
      </w:r>
      <w:r w:rsidRPr="00A02B0C">
        <w:rPr>
          <w:rFonts w:ascii="Arial" w:hAnsi="Arial" w:cs="Arial"/>
          <w:snapToGrid w:val="0"/>
        </w:rPr>
        <w:tab/>
        <w:t>Neben der Entschädigung nach Absatz 2 werden keine Fahrkosten für Fahrten zwischen</w:t>
      </w:r>
      <w:r w:rsidR="00E0613E" w:rsidRPr="00A02B0C">
        <w:rPr>
          <w:rFonts w:ascii="Arial" w:hAnsi="Arial" w:cs="Arial"/>
          <w:snapToGrid w:val="0"/>
        </w:rPr>
        <w:t xml:space="preserve"> </w:t>
      </w:r>
      <w:r w:rsidRPr="00A02B0C">
        <w:rPr>
          <w:rFonts w:ascii="Arial" w:hAnsi="Arial" w:cs="Arial"/>
          <w:snapToGrid w:val="0"/>
        </w:rPr>
        <w:t>Wohnort und Sitzungsort erstattet.</w:t>
      </w:r>
    </w:p>
    <w:p w14:paraId="44C41131" w14:textId="591BDE9B" w:rsidR="007F1D87" w:rsidRPr="00A02B0C" w:rsidRDefault="007F1D87" w:rsidP="006E4CB3">
      <w:pPr>
        <w:pStyle w:val="KeinLeerraum"/>
        <w:ind w:left="705" w:hanging="705"/>
        <w:jc w:val="both"/>
        <w:rPr>
          <w:rFonts w:ascii="Arial" w:hAnsi="Arial" w:cs="Arial"/>
          <w:snapToGrid w:val="0"/>
        </w:rPr>
      </w:pPr>
    </w:p>
    <w:p w14:paraId="1D37C71D" w14:textId="77777777" w:rsidR="007F1D87" w:rsidRPr="00A02B0C" w:rsidRDefault="007F1D87" w:rsidP="006E4CB3">
      <w:pPr>
        <w:pStyle w:val="KeinLeerraum"/>
        <w:ind w:left="705" w:hanging="705"/>
        <w:jc w:val="both"/>
        <w:rPr>
          <w:rFonts w:ascii="Arial" w:hAnsi="Arial" w:cs="Arial"/>
          <w:snapToGrid w:val="0"/>
        </w:rPr>
      </w:pPr>
    </w:p>
    <w:p w14:paraId="122FEF2B" w14:textId="42DDFCAC" w:rsidR="007F1D87" w:rsidRPr="00A02B0C" w:rsidRDefault="007F1D87" w:rsidP="007F1D87">
      <w:pPr>
        <w:pStyle w:val="KeinLeerraum"/>
        <w:jc w:val="center"/>
        <w:rPr>
          <w:rFonts w:ascii="Arial" w:hAnsi="Arial" w:cs="Arial"/>
          <w:b/>
          <w:snapToGrid w:val="0"/>
        </w:rPr>
      </w:pPr>
      <w:r w:rsidRPr="00A02B0C">
        <w:rPr>
          <w:rFonts w:ascii="Arial" w:hAnsi="Arial" w:cs="Arial"/>
          <w:b/>
          <w:snapToGrid w:val="0"/>
        </w:rPr>
        <w:t>§ 7</w:t>
      </w:r>
      <w:r w:rsidRPr="00A02B0C">
        <w:rPr>
          <w:rFonts w:ascii="Arial" w:hAnsi="Arial" w:cs="Arial"/>
          <w:b/>
          <w:snapToGrid w:val="0"/>
        </w:rPr>
        <w:br/>
        <w:t>Aufwandsentschädigung für Mitglieder</w:t>
      </w:r>
      <w:r w:rsidRPr="00A02B0C">
        <w:rPr>
          <w:rFonts w:ascii="Arial" w:hAnsi="Arial" w:cs="Arial"/>
          <w:b/>
          <w:snapToGrid w:val="0"/>
        </w:rPr>
        <w:br/>
        <w:t>des Gemeinderates</w:t>
      </w:r>
    </w:p>
    <w:p w14:paraId="5FB53A70" w14:textId="77777777" w:rsidR="007F1D87" w:rsidRPr="00A02B0C" w:rsidRDefault="007F1D87" w:rsidP="006E4CB3">
      <w:pPr>
        <w:pStyle w:val="KeinLeerraum"/>
        <w:ind w:left="705" w:hanging="705"/>
        <w:jc w:val="both"/>
        <w:rPr>
          <w:rFonts w:ascii="Arial" w:hAnsi="Arial" w:cs="Arial"/>
          <w:snapToGrid w:val="0"/>
        </w:rPr>
      </w:pPr>
    </w:p>
    <w:p w14:paraId="42E21E28" w14:textId="53F42AD4" w:rsidR="001114CF" w:rsidRPr="00A02B0C" w:rsidRDefault="007F1D87" w:rsidP="001114CF">
      <w:pPr>
        <w:pStyle w:val="KeinLeerraum"/>
        <w:rPr>
          <w:rFonts w:ascii="Arial" w:hAnsi="Arial" w:cs="Arial"/>
        </w:rPr>
      </w:pPr>
      <w:r w:rsidRPr="00A02B0C">
        <w:rPr>
          <w:rFonts w:ascii="Arial" w:hAnsi="Arial" w:cs="Arial"/>
        </w:rPr>
        <w:t>Die Mitglieder der Ausschüsse des Gemeinderates erhalten eine Aufwandsentschädigung nach § 6.</w:t>
      </w:r>
    </w:p>
    <w:p w14:paraId="32C769D9" w14:textId="2BF0B73D" w:rsidR="00E0613E" w:rsidRPr="00A02B0C" w:rsidRDefault="00E0613E">
      <w:pPr>
        <w:rPr>
          <w:rFonts w:ascii="Arial" w:hAnsi="Arial" w:cs="Arial"/>
          <w:snapToGrid w:val="0"/>
        </w:rPr>
      </w:pPr>
    </w:p>
    <w:p w14:paraId="4CB257A8" w14:textId="70D9A038" w:rsidR="007F1D87" w:rsidRPr="00A02B0C" w:rsidRDefault="007F1D87">
      <w:pPr>
        <w:rPr>
          <w:rFonts w:ascii="Arial" w:hAnsi="Arial" w:cs="Arial"/>
          <w:snapToGrid w:val="0"/>
        </w:rPr>
      </w:pPr>
      <w:r w:rsidRPr="00A02B0C">
        <w:rPr>
          <w:rFonts w:ascii="Arial" w:hAnsi="Arial" w:cs="Arial"/>
          <w:snapToGrid w:val="0"/>
        </w:rPr>
        <w:br w:type="page"/>
      </w:r>
    </w:p>
    <w:p w14:paraId="27347DD4" w14:textId="63ABC08E" w:rsidR="001114CF" w:rsidRPr="00A02B0C" w:rsidRDefault="001114CF" w:rsidP="00E0613E">
      <w:pPr>
        <w:pStyle w:val="KeinLeerraum"/>
        <w:jc w:val="center"/>
        <w:rPr>
          <w:rFonts w:ascii="Arial" w:hAnsi="Arial" w:cs="Arial"/>
          <w:b/>
        </w:rPr>
      </w:pPr>
      <w:r w:rsidRPr="00A02B0C">
        <w:rPr>
          <w:rFonts w:ascii="Arial" w:hAnsi="Arial" w:cs="Arial"/>
          <w:b/>
        </w:rPr>
        <w:lastRenderedPageBreak/>
        <w:t>§ </w:t>
      </w:r>
      <w:r w:rsidR="007F1D87" w:rsidRPr="00A02B0C">
        <w:rPr>
          <w:rFonts w:ascii="Arial" w:hAnsi="Arial" w:cs="Arial"/>
          <w:b/>
        </w:rPr>
        <w:t>8</w:t>
      </w:r>
      <w:r w:rsidRPr="00A02B0C">
        <w:rPr>
          <w:rFonts w:ascii="Arial" w:hAnsi="Arial" w:cs="Arial"/>
          <w:b/>
        </w:rPr>
        <w:br/>
        <w:t>Aufwandsentschädigung</w:t>
      </w:r>
      <w:r w:rsidRPr="00A02B0C">
        <w:rPr>
          <w:rFonts w:ascii="Arial" w:hAnsi="Arial" w:cs="Arial"/>
          <w:b/>
        </w:rPr>
        <w:br/>
        <w:t>des Ortsbürgermeisters</w:t>
      </w:r>
    </w:p>
    <w:p w14:paraId="17EE5986" w14:textId="77777777" w:rsidR="00E0613E" w:rsidRPr="00A02B0C" w:rsidRDefault="00E0613E" w:rsidP="00E0613E">
      <w:pPr>
        <w:pStyle w:val="KeinLeerraum"/>
        <w:jc w:val="center"/>
        <w:rPr>
          <w:rFonts w:ascii="Arial" w:hAnsi="Arial" w:cs="Arial"/>
        </w:rPr>
      </w:pPr>
    </w:p>
    <w:p w14:paraId="23CBF93F" w14:textId="001C2FD3" w:rsidR="001114CF" w:rsidRPr="00A02B0C" w:rsidRDefault="001114CF" w:rsidP="006E4CB3">
      <w:pPr>
        <w:pStyle w:val="KeinLeerraum"/>
        <w:jc w:val="both"/>
        <w:rPr>
          <w:rFonts w:ascii="Arial" w:hAnsi="Arial" w:cs="Arial"/>
          <w:snapToGrid w:val="0"/>
        </w:rPr>
      </w:pPr>
      <w:r w:rsidRPr="00A02B0C">
        <w:rPr>
          <w:rFonts w:ascii="Arial" w:hAnsi="Arial" w:cs="Arial"/>
          <w:snapToGrid w:val="0"/>
        </w:rPr>
        <w:t>(1)</w:t>
      </w:r>
      <w:r w:rsidRPr="00A02B0C">
        <w:rPr>
          <w:rFonts w:ascii="Arial" w:hAnsi="Arial" w:cs="Arial"/>
          <w:snapToGrid w:val="0"/>
        </w:rPr>
        <w:tab/>
        <w:t xml:space="preserve">Der Ortsbürgermeister erhält eine Aufwandsentschädigung gemäß § 12 Abs. 1 Satz 1 </w:t>
      </w:r>
      <w:r w:rsidRPr="00A02B0C">
        <w:rPr>
          <w:rFonts w:ascii="Arial" w:hAnsi="Arial" w:cs="Arial"/>
          <w:snapToGrid w:val="0"/>
        </w:rPr>
        <w:br/>
      </w:r>
      <w:r w:rsidRPr="00A02B0C">
        <w:rPr>
          <w:rFonts w:ascii="Arial" w:hAnsi="Arial" w:cs="Arial"/>
          <w:snapToGrid w:val="0"/>
        </w:rPr>
        <w:tab/>
      </w:r>
      <w:proofErr w:type="spellStart"/>
      <w:r w:rsidRPr="00A02B0C">
        <w:rPr>
          <w:rFonts w:ascii="Arial" w:hAnsi="Arial" w:cs="Arial"/>
          <w:snapToGrid w:val="0"/>
        </w:rPr>
        <w:t>KomAEVO</w:t>
      </w:r>
      <w:proofErr w:type="spellEnd"/>
      <w:r w:rsidRPr="00A02B0C">
        <w:rPr>
          <w:rFonts w:ascii="Arial" w:hAnsi="Arial" w:cs="Arial"/>
          <w:snapToGrid w:val="0"/>
        </w:rPr>
        <w:t>.</w:t>
      </w:r>
    </w:p>
    <w:p w14:paraId="4F64771E" w14:textId="684409D7" w:rsidR="001114CF" w:rsidRPr="00A02B0C" w:rsidRDefault="001114CF" w:rsidP="006E4CB3">
      <w:pPr>
        <w:pStyle w:val="KeinLeerraum"/>
        <w:ind w:left="705" w:hanging="705"/>
        <w:jc w:val="both"/>
        <w:rPr>
          <w:rFonts w:ascii="Arial" w:hAnsi="Arial" w:cs="Arial"/>
          <w:snapToGrid w:val="0"/>
        </w:rPr>
      </w:pPr>
      <w:r w:rsidRPr="00A02B0C">
        <w:rPr>
          <w:rFonts w:ascii="Arial" w:hAnsi="Arial" w:cs="Arial"/>
          <w:snapToGrid w:val="0"/>
        </w:rPr>
        <w:t>(2)</w:t>
      </w:r>
      <w:r w:rsidRPr="00A02B0C">
        <w:rPr>
          <w:rFonts w:ascii="Arial" w:hAnsi="Arial" w:cs="Arial"/>
          <w:snapToGrid w:val="0"/>
        </w:rPr>
        <w:tab/>
        <w:t>Sofern nach den steuerrechtlichen Bestimmungen die Entrichtung der Lohnsteuer nach einem Pauschsteuersatz möglich ist, wird die pauschale Lohnsteuer von der Gemeinde getragen. Die pauschale Lohnsteuer und pauschale</w:t>
      </w:r>
      <w:r w:rsidR="00E0613E" w:rsidRPr="00A02B0C">
        <w:rPr>
          <w:rFonts w:ascii="Arial" w:hAnsi="Arial" w:cs="Arial"/>
          <w:snapToGrid w:val="0"/>
        </w:rPr>
        <w:t xml:space="preserve"> S</w:t>
      </w:r>
      <w:r w:rsidRPr="00A02B0C">
        <w:rPr>
          <w:rFonts w:ascii="Arial" w:hAnsi="Arial" w:cs="Arial"/>
          <w:snapToGrid w:val="0"/>
        </w:rPr>
        <w:t xml:space="preserve">ozialversicherungsbeiträge werden auf die Aufwandsentschädigung nicht angerechnet. </w:t>
      </w:r>
    </w:p>
    <w:p w14:paraId="507E9198" w14:textId="77777777" w:rsidR="001114CF" w:rsidRPr="00A02B0C" w:rsidRDefault="001114CF" w:rsidP="001114CF">
      <w:pPr>
        <w:pStyle w:val="KeinLeerraum"/>
        <w:rPr>
          <w:rFonts w:ascii="Arial" w:hAnsi="Arial" w:cs="Arial"/>
          <w:snapToGrid w:val="0"/>
        </w:rPr>
      </w:pPr>
    </w:p>
    <w:p w14:paraId="22A46583" w14:textId="10F351CC" w:rsidR="001114CF" w:rsidRPr="00A02B0C" w:rsidRDefault="001114CF" w:rsidP="00E0613E">
      <w:pPr>
        <w:pStyle w:val="KeinLeerraum"/>
        <w:jc w:val="center"/>
        <w:rPr>
          <w:rFonts w:ascii="Arial" w:hAnsi="Arial" w:cs="Arial"/>
          <w:b/>
        </w:rPr>
      </w:pPr>
      <w:r w:rsidRPr="00A02B0C">
        <w:rPr>
          <w:rFonts w:ascii="Arial" w:hAnsi="Arial" w:cs="Arial"/>
          <w:b/>
        </w:rPr>
        <w:t>§ </w:t>
      </w:r>
      <w:r w:rsidR="007F1D87" w:rsidRPr="00A02B0C">
        <w:rPr>
          <w:rFonts w:ascii="Arial" w:hAnsi="Arial" w:cs="Arial"/>
          <w:b/>
        </w:rPr>
        <w:t>9</w:t>
      </w:r>
      <w:r w:rsidRPr="00A02B0C">
        <w:rPr>
          <w:rFonts w:ascii="Arial" w:hAnsi="Arial" w:cs="Arial"/>
          <w:b/>
        </w:rPr>
        <w:br/>
        <w:t>Aufwandsentschädigung</w:t>
      </w:r>
      <w:r w:rsidRPr="00A02B0C">
        <w:rPr>
          <w:rFonts w:ascii="Arial" w:hAnsi="Arial" w:cs="Arial"/>
          <w:b/>
        </w:rPr>
        <w:br/>
        <w:t>der Beigeordneten</w:t>
      </w:r>
    </w:p>
    <w:p w14:paraId="6049F627" w14:textId="77777777" w:rsidR="00E0613E" w:rsidRPr="00A02B0C" w:rsidRDefault="00E0613E" w:rsidP="00E0613E">
      <w:pPr>
        <w:pStyle w:val="KeinLeerraum"/>
        <w:jc w:val="center"/>
        <w:rPr>
          <w:rFonts w:ascii="Arial" w:hAnsi="Arial" w:cs="Arial"/>
          <w:b/>
        </w:rPr>
      </w:pPr>
    </w:p>
    <w:p w14:paraId="17D71EA5" w14:textId="77777777" w:rsidR="001114CF" w:rsidRPr="00A02B0C" w:rsidRDefault="001114CF" w:rsidP="006E4CB3">
      <w:pPr>
        <w:pStyle w:val="KeinLeerraum"/>
        <w:ind w:left="705" w:hanging="705"/>
        <w:jc w:val="both"/>
        <w:rPr>
          <w:rFonts w:ascii="Arial" w:hAnsi="Arial" w:cs="Arial"/>
          <w:snapToGrid w:val="0"/>
        </w:rPr>
      </w:pPr>
      <w:r w:rsidRPr="00A02B0C">
        <w:rPr>
          <w:rFonts w:ascii="Arial" w:hAnsi="Arial" w:cs="Arial"/>
          <w:snapToGrid w:val="0"/>
        </w:rPr>
        <w:t>(1)</w:t>
      </w:r>
      <w:r w:rsidRPr="00A02B0C">
        <w:rPr>
          <w:rFonts w:ascii="Arial" w:hAnsi="Arial" w:cs="Arial"/>
          <w:snapToGrid w:val="0"/>
        </w:rPr>
        <w:tab/>
        <w:t xml:space="preserve">Ehrenamtliche Beigeordnete erhalten für den Fall der Vertretung des Ortsbürgermeisters </w:t>
      </w:r>
      <w:r w:rsidRPr="00A02B0C">
        <w:rPr>
          <w:rFonts w:ascii="Arial" w:hAnsi="Arial" w:cs="Arial"/>
          <w:snapToGrid w:val="0"/>
        </w:rPr>
        <w:br/>
        <w:t xml:space="preserve">eine Aufwandsentschädigung in Höhe der Aufwandsentschädigung des Ortsbürgermeisters nach § 8. Erfolgt die Vertretung des Ortsbürgermeisters nicht für die Dauer eines vollen Monats, so beträgt sie für jeden Tag der Vertretung ein Dreißigstel des Monatsbetrages der dem Ortsbürgermeister zustehenden Aufwandsentschädigung. Erfolgt die Vertretung insgesamt während eines kürzeren Zeitraums als einen vollen Tag, so beträgt die Aufwandsentschädigung insgesamt die Hälfte des Tagessatzes nach Satz 2. </w:t>
      </w:r>
    </w:p>
    <w:p w14:paraId="32BF616E" w14:textId="77777777" w:rsidR="001114CF" w:rsidRPr="00A02B0C" w:rsidRDefault="001114CF" w:rsidP="006E4CB3">
      <w:pPr>
        <w:pStyle w:val="KeinLeerraum"/>
        <w:ind w:left="705" w:hanging="705"/>
        <w:jc w:val="both"/>
        <w:rPr>
          <w:rFonts w:ascii="Arial" w:hAnsi="Arial" w:cs="Arial"/>
          <w:snapToGrid w:val="0"/>
        </w:rPr>
      </w:pPr>
      <w:r w:rsidRPr="00A02B0C">
        <w:rPr>
          <w:rFonts w:ascii="Arial" w:hAnsi="Arial" w:cs="Arial"/>
          <w:snapToGrid w:val="0"/>
        </w:rPr>
        <w:t xml:space="preserve">(2) </w:t>
      </w:r>
      <w:r w:rsidRPr="00A02B0C">
        <w:rPr>
          <w:rFonts w:ascii="Arial" w:hAnsi="Arial" w:cs="Arial"/>
          <w:snapToGrid w:val="0"/>
        </w:rPr>
        <w:tab/>
        <w:t xml:space="preserve">Ehrenamtliche Beigeordnete, denen keine Aufwandsentschädigung nach Absatz 1 </w:t>
      </w:r>
      <w:r w:rsidRPr="00A02B0C">
        <w:rPr>
          <w:rFonts w:ascii="Arial" w:hAnsi="Arial" w:cs="Arial"/>
          <w:snapToGrid w:val="0"/>
        </w:rPr>
        <w:br/>
        <w:t xml:space="preserve">gewährt wird, erhalten für die Teilnahme an den Sitzungen des Gemeinderates und der Ausschüsse die für Gemeinderatsmitglieder festgesetzte Aufwandsentschädigung; sofern sie nicht bereits hierfür eine Entschädigung als gewähltes Rats- oder Ausschussmitglied erhalten. </w:t>
      </w:r>
    </w:p>
    <w:p w14:paraId="7309895B" w14:textId="39AF2082" w:rsidR="001114CF" w:rsidRPr="00A02B0C" w:rsidRDefault="001114CF" w:rsidP="006E4CB3">
      <w:pPr>
        <w:pStyle w:val="KeinLeerraum"/>
        <w:ind w:left="705" w:hanging="705"/>
        <w:jc w:val="both"/>
        <w:rPr>
          <w:rFonts w:ascii="Arial" w:hAnsi="Arial" w:cs="Arial"/>
          <w:snapToGrid w:val="0"/>
        </w:rPr>
      </w:pPr>
      <w:r w:rsidRPr="00A02B0C">
        <w:rPr>
          <w:rFonts w:ascii="Arial" w:hAnsi="Arial" w:cs="Arial"/>
          <w:snapToGrid w:val="0"/>
        </w:rPr>
        <w:t xml:space="preserve">(3) </w:t>
      </w:r>
      <w:r w:rsidRPr="00A02B0C">
        <w:rPr>
          <w:rFonts w:ascii="Arial" w:hAnsi="Arial" w:cs="Arial"/>
          <w:snapToGrid w:val="0"/>
        </w:rPr>
        <w:tab/>
        <w:t xml:space="preserve">Ehrenamtliche Beigeordnete, die nicht Mitglied des Verbandsgemeinderates sind, </w:t>
      </w:r>
      <w:r w:rsidRPr="00A02B0C">
        <w:rPr>
          <w:rFonts w:ascii="Arial" w:hAnsi="Arial" w:cs="Arial"/>
          <w:snapToGrid w:val="0"/>
        </w:rPr>
        <w:br/>
        <w:t>jedoch in Vertretung des Ortsbürgermeisters an Sitzungen des Verbandsgemeinderates teilnehmen und denen keine Aufwandsentschädigung nach Absatz 1 gewährt wird, erhalten für die Teilnahme an diesen Sitzungen von der Ortsgemeinde eine Aufwandsentschädigung. Sie beträgt je Sitzung die Hälfte des Tagessatzes gemäß Absatz 1 Satz 2, mindestens jedoch 1</w:t>
      </w:r>
      <w:r w:rsidR="009C31DE" w:rsidRPr="00A02B0C">
        <w:rPr>
          <w:rFonts w:ascii="Arial" w:hAnsi="Arial" w:cs="Arial"/>
          <w:snapToGrid w:val="0"/>
        </w:rPr>
        <w:t>5</w:t>
      </w:r>
      <w:r w:rsidRPr="00A02B0C">
        <w:rPr>
          <w:rFonts w:ascii="Arial" w:hAnsi="Arial" w:cs="Arial"/>
          <w:snapToGrid w:val="0"/>
        </w:rPr>
        <w:t>,</w:t>
      </w:r>
      <w:r w:rsidR="009C31DE" w:rsidRPr="00A02B0C">
        <w:rPr>
          <w:rFonts w:ascii="Arial" w:hAnsi="Arial" w:cs="Arial"/>
          <w:snapToGrid w:val="0"/>
        </w:rPr>
        <w:t>0</w:t>
      </w:r>
      <w:r w:rsidRPr="00A02B0C">
        <w:rPr>
          <w:rFonts w:ascii="Arial" w:hAnsi="Arial" w:cs="Arial"/>
          <w:snapToGrid w:val="0"/>
        </w:rPr>
        <w:t>0 </w:t>
      </w:r>
      <w:r w:rsidR="009C31DE" w:rsidRPr="00A02B0C">
        <w:rPr>
          <w:rFonts w:ascii="Arial" w:hAnsi="Arial" w:cs="Arial"/>
          <w:snapToGrid w:val="0"/>
        </w:rPr>
        <w:t>EUR</w:t>
      </w:r>
      <w:r w:rsidRPr="00A02B0C">
        <w:rPr>
          <w:rFonts w:ascii="Arial" w:hAnsi="Arial" w:cs="Arial"/>
          <w:snapToGrid w:val="0"/>
        </w:rPr>
        <w:t>. Entsprechendes gilt für die Teilnahme an Besprechungen des Bürgermeisters der Verbandsgemeinde mit den Ortsbürgermeistern gemäß § 69 Abs. 4 GemO.</w:t>
      </w:r>
    </w:p>
    <w:p w14:paraId="4FE76470" w14:textId="77777777" w:rsidR="001114CF" w:rsidRPr="00A02B0C" w:rsidRDefault="001114CF" w:rsidP="006E4CB3">
      <w:pPr>
        <w:pStyle w:val="KeinLeerraum"/>
        <w:jc w:val="both"/>
        <w:rPr>
          <w:rFonts w:ascii="Arial" w:hAnsi="Arial" w:cs="Arial"/>
          <w:snapToGrid w:val="0"/>
        </w:rPr>
      </w:pPr>
      <w:r w:rsidRPr="00A02B0C">
        <w:rPr>
          <w:rFonts w:ascii="Arial" w:hAnsi="Arial" w:cs="Arial"/>
          <w:snapToGrid w:val="0"/>
        </w:rPr>
        <w:t>(4)</w:t>
      </w:r>
      <w:r w:rsidRPr="00A02B0C">
        <w:rPr>
          <w:rFonts w:ascii="Arial" w:hAnsi="Arial" w:cs="Arial"/>
          <w:snapToGrid w:val="0"/>
        </w:rPr>
        <w:tab/>
        <w:t>§ 9 Abs. 2 gilt entsprechend.</w:t>
      </w:r>
    </w:p>
    <w:p w14:paraId="7B050A9B" w14:textId="77777777" w:rsidR="001114CF" w:rsidRPr="00A02B0C" w:rsidRDefault="001114CF" w:rsidP="001114CF">
      <w:pPr>
        <w:pStyle w:val="KeinLeerraum"/>
        <w:rPr>
          <w:rFonts w:ascii="Arial" w:hAnsi="Arial" w:cs="Arial"/>
          <w:snapToGrid w:val="0"/>
        </w:rPr>
      </w:pPr>
    </w:p>
    <w:p w14:paraId="0B74C80F" w14:textId="77777777" w:rsidR="001114CF" w:rsidRPr="00A02B0C" w:rsidRDefault="001114CF" w:rsidP="001114CF">
      <w:pPr>
        <w:pStyle w:val="KeinLeerraum"/>
        <w:rPr>
          <w:rFonts w:ascii="Arial" w:hAnsi="Arial" w:cs="Arial"/>
          <w:snapToGrid w:val="0"/>
        </w:rPr>
      </w:pPr>
    </w:p>
    <w:p w14:paraId="1A2BA2B8" w14:textId="4C233CC8" w:rsidR="001114CF" w:rsidRPr="00A02B0C" w:rsidRDefault="001114CF" w:rsidP="00E0613E">
      <w:pPr>
        <w:pStyle w:val="KeinLeerraum"/>
        <w:jc w:val="center"/>
        <w:rPr>
          <w:rFonts w:ascii="Arial" w:hAnsi="Arial" w:cs="Arial"/>
          <w:b/>
          <w:snapToGrid w:val="0"/>
        </w:rPr>
      </w:pPr>
      <w:r w:rsidRPr="00A02B0C">
        <w:rPr>
          <w:rFonts w:ascii="Arial" w:hAnsi="Arial" w:cs="Arial"/>
          <w:b/>
          <w:snapToGrid w:val="0"/>
        </w:rPr>
        <w:t>§ </w:t>
      </w:r>
      <w:r w:rsidR="007F1D87" w:rsidRPr="00A02B0C">
        <w:rPr>
          <w:rFonts w:ascii="Arial" w:hAnsi="Arial" w:cs="Arial"/>
          <w:b/>
          <w:snapToGrid w:val="0"/>
        </w:rPr>
        <w:t>10</w:t>
      </w:r>
      <w:r w:rsidRPr="00A02B0C">
        <w:rPr>
          <w:rFonts w:ascii="Arial" w:hAnsi="Arial" w:cs="Arial"/>
          <w:b/>
          <w:snapToGrid w:val="0"/>
          <w:vertAlign w:val="superscript"/>
        </w:rPr>
        <w:br/>
      </w:r>
      <w:r w:rsidRPr="00A02B0C">
        <w:rPr>
          <w:rFonts w:ascii="Arial" w:hAnsi="Arial" w:cs="Arial"/>
          <w:b/>
          <w:snapToGrid w:val="0"/>
        </w:rPr>
        <w:t>Aufwandsentschädigung</w:t>
      </w:r>
      <w:r w:rsidRPr="00A02B0C">
        <w:rPr>
          <w:rFonts w:ascii="Arial" w:hAnsi="Arial" w:cs="Arial"/>
          <w:b/>
          <w:snapToGrid w:val="0"/>
        </w:rPr>
        <w:br/>
        <w:t>für weitere Ehrenämter</w:t>
      </w:r>
    </w:p>
    <w:p w14:paraId="2AAA2672" w14:textId="77777777" w:rsidR="00E0613E" w:rsidRPr="00A02B0C" w:rsidRDefault="00E0613E" w:rsidP="00E0613E">
      <w:pPr>
        <w:pStyle w:val="KeinLeerraum"/>
        <w:jc w:val="center"/>
        <w:rPr>
          <w:rFonts w:ascii="Arial" w:hAnsi="Arial" w:cs="Arial"/>
          <w:snapToGrid w:val="0"/>
        </w:rPr>
      </w:pPr>
    </w:p>
    <w:p w14:paraId="170E3A53" w14:textId="40010452" w:rsidR="001114CF" w:rsidRPr="00A02B0C" w:rsidRDefault="001114CF" w:rsidP="00600D33">
      <w:pPr>
        <w:pStyle w:val="KeinLeerraum"/>
        <w:numPr>
          <w:ilvl w:val="0"/>
          <w:numId w:val="19"/>
        </w:numPr>
        <w:jc w:val="both"/>
        <w:rPr>
          <w:rFonts w:ascii="Arial" w:hAnsi="Arial" w:cs="Arial"/>
          <w:snapToGrid w:val="0"/>
        </w:rPr>
      </w:pPr>
      <w:r w:rsidRPr="00A02B0C">
        <w:rPr>
          <w:rFonts w:ascii="Arial" w:hAnsi="Arial" w:cs="Arial"/>
          <w:snapToGrid w:val="0"/>
        </w:rPr>
        <w:t xml:space="preserve">Die Mitglieder und Hilfskräfte der Wahl- und Abstimmungsvorstände erhalten eine </w:t>
      </w:r>
      <w:r w:rsidRPr="00A02B0C">
        <w:rPr>
          <w:rFonts w:ascii="Arial" w:hAnsi="Arial" w:cs="Arial"/>
          <w:snapToGrid w:val="0"/>
        </w:rPr>
        <w:br/>
        <w:t xml:space="preserve">pauschalierte Abgeltung ihres baren Aufwandes in der Form eines Erfrischungsgeldes. Das Erfrischungsgeld beträgt </w:t>
      </w:r>
      <w:r w:rsidR="00600D33" w:rsidRPr="00A02B0C">
        <w:rPr>
          <w:rFonts w:ascii="Arial" w:hAnsi="Arial" w:cs="Arial"/>
          <w:snapToGrid w:val="0"/>
        </w:rPr>
        <w:t>16</w:t>
      </w:r>
      <w:r w:rsidRPr="00A02B0C">
        <w:rPr>
          <w:rFonts w:ascii="Arial" w:hAnsi="Arial" w:cs="Arial"/>
          <w:snapToGrid w:val="0"/>
        </w:rPr>
        <w:t>,</w:t>
      </w:r>
      <w:r w:rsidR="009C31DE" w:rsidRPr="00A02B0C">
        <w:rPr>
          <w:rFonts w:ascii="Arial" w:hAnsi="Arial" w:cs="Arial"/>
          <w:snapToGrid w:val="0"/>
        </w:rPr>
        <w:t>00</w:t>
      </w:r>
      <w:r w:rsidRPr="00A02B0C">
        <w:rPr>
          <w:rFonts w:ascii="Arial" w:hAnsi="Arial" w:cs="Arial"/>
          <w:snapToGrid w:val="0"/>
        </w:rPr>
        <w:t xml:space="preserve"> EUR je Wahl- oder Abstimmungstag. Finden an einem Wahltag mehrere Wahlen und Abstimmungen gleichzeitig statt, so wird das Erfrischungsgeld nur einmal gewährt. </w:t>
      </w:r>
    </w:p>
    <w:p w14:paraId="17E02E96" w14:textId="275B9C1E" w:rsidR="00E0613E" w:rsidRPr="00A02B0C" w:rsidRDefault="00600D33" w:rsidP="00600D33">
      <w:pPr>
        <w:pStyle w:val="KeinLeerraum"/>
        <w:numPr>
          <w:ilvl w:val="0"/>
          <w:numId w:val="19"/>
        </w:numPr>
        <w:jc w:val="both"/>
        <w:rPr>
          <w:rFonts w:ascii="Arial" w:hAnsi="Arial" w:cs="Arial"/>
          <w:snapToGrid w:val="0"/>
        </w:rPr>
      </w:pPr>
      <w:r w:rsidRPr="00A02B0C">
        <w:rPr>
          <w:rFonts w:ascii="Arial" w:hAnsi="Arial" w:cs="Arial"/>
          <w:snapToGrid w:val="0"/>
        </w:rPr>
        <w:t xml:space="preserve">§ 7 Abs. 2 gilt entsprechend. </w:t>
      </w:r>
    </w:p>
    <w:p w14:paraId="0080F84E" w14:textId="6EC26DCC" w:rsidR="00600D33" w:rsidRPr="00A02B0C" w:rsidRDefault="00600D33" w:rsidP="00600D33">
      <w:pPr>
        <w:pStyle w:val="KeinLeerraum"/>
        <w:jc w:val="both"/>
        <w:rPr>
          <w:rFonts w:ascii="Arial" w:hAnsi="Arial" w:cs="Arial"/>
          <w:snapToGrid w:val="0"/>
        </w:rPr>
      </w:pPr>
    </w:p>
    <w:p w14:paraId="33FB246C" w14:textId="438A2E5F" w:rsidR="00600D33" w:rsidRPr="00A02B0C" w:rsidRDefault="00600D33" w:rsidP="00600D33">
      <w:pPr>
        <w:pStyle w:val="KeinLeerraum"/>
        <w:jc w:val="both"/>
        <w:rPr>
          <w:rFonts w:ascii="Arial" w:hAnsi="Arial" w:cs="Arial"/>
          <w:snapToGrid w:val="0"/>
        </w:rPr>
      </w:pPr>
    </w:p>
    <w:p w14:paraId="2721B87F" w14:textId="491BE1E5" w:rsidR="007F1D87" w:rsidRPr="00A02B0C" w:rsidRDefault="007F1D87" w:rsidP="00600D33">
      <w:pPr>
        <w:pStyle w:val="KeinLeerraum"/>
        <w:jc w:val="both"/>
        <w:rPr>
          <w:rFonts w:ascii="Arial" w:hAnsi="Arial" w:cs="Arial"/>
          <w:snapToGrid w:val="0"/>
        </w:rPr>
      </w:pPr>
    </w:p>
    <w:p w14:paraId="4DB5EC27" w14:textId="57316577" w:rsidR="007F1D87" w:rsidRPr="00A02B0C" w:rsidRDefault="007F1D87" w:rsidP="00600D33">
      <w:pPr>
        <w:pStyle w:val="KeinLeerraum"/>
        <w:jc w:val="both"/>
        <w:rPr>
          <w:rFonts w:ascii="Arial" w:hAnsi="Arial" w:cs="Arial"/>
          <w:snapToGrid w:val="0"/>
        </w:rPr>
      </w:pPr>
    </w:p>
    <w:p w14:paraId="1D0E6325" w14:textId="77777777" w:rsidR="007F1D87" w:rsidRPr="00A02B0C" w:rsidRDefault="007F1D87" w:rsidP="00600D33">
      <w:pPr>
        <w:pStyle w:val="KeinLeerraum"/>
        <w:jc w:val="both"/>
        <w:rPr>
          <w:rFonts w:ascii="Arial" w:hAnsi="Arial" w:cs="Arial"/>
          <w:snapToGrid w:val="0"/>
        </w:rPr>
      </w:pPr>
    </w:p>
    <w:p w14:paraId="157ED484" w14:textId="3DAB83A0" w:rsidR="007F1D87" w:rsidRPr="00A02B0C" w:rsidRDefault="007F1D87" w:rsidP="00600D33">
      <w:pPr>
        <w:pStyle w:val="KeinLeerraum"/>
        <w:jc w:val="both"/>
        <w:rPr>
          <w:rFonts w:ascii="Arial" w:hAnsi="Arial" w:cs="Arial"/>
          <w:snapToGrid w:val="0"/>
        </w:rPr>
      </w:pPr>
    </w:p>
    <w:p w14:paraId="77E56963" w14:textId="77777777" w:rsidR="007F1D87" w:rsidRPr="00A02B0C" w:rsidRDefault="007F1D87" w:rsidP="00600D33">
      <w:pPr>
        <w:pStyle w:val="KeinLeerraum"/>
        <w:jc w:val="both"/>
        <w:rPr>
          <w:rFonts w:ascii="Arial" w:hAnsi="Arial" w:cs="Arial"/>
          <w:snapToGrid w:val="0"/>
        </w:rPr>
      </w:pPr>
    </w:p>
    <w:p w14:paraId="46BAA390" w14:textId="61CDB6F5" w:rsidR="001114CF" w:rsidRPr="00A02B0C" w:rsidRDefault="001114CF" w:rsidP="00E0613E">
      <w:pPr>
        <w:pStyle w:val="KeinLeerraum"/>
        <w:jc w:val="center"/>
        <w:rPr>
          <w:rFonts w:ascii="Arial" w:hAnsi="Arial" w:cs="Arial"/>
          <w:b/>
          <w:bCs/>
        </w:rPr>
      </w:pPr>
      <w:r w:rsidRPr="00A02B0C">
        <w:rPr>
          <w:rFonts w:ascii="Arial" w:hAnsi="Arial" w:cs="Arial"/>
          <w:b/>
          <w:bCs/>
        </w:rPr>
        <w:lastRenderedPageBreak/>
        <w:t>§ 1</w:t>
      </w:r>
      <w:r w:rsidR="007F1D87" w:rsidRPr="00A02B0C">
        <w:rPr>
          <w:rFonts w:ascii="Arial" w:hAnsi="Arial" w:cs="Arial"/>
          <w:b/>
          <w:bCs/>
        </w:rPr>
        <w:t>1</w:t>
      </w:r>
      <w:r w:rsidRPr="00A02B0C">
        <w:rPr>
          <w:rFonts w:ascii="Arial" w:hAnsi="Arial" w:cs="Arial"/>
          <w:b/>
          <w:bCs/>
        </w:rPr>
        <w:br/>
        <w:t>In-Kraft-Treten</w:t>
      </w:r>
    </w:p>
    <w:p w14:paraId="55D3213E" w14:textId="77777777" w:rsidR="00E0613E" w:rsidRPr="00A02B0C" w:rsidRDefault="00E0613E" w:rsidP="00E0613E">
      <w:pPr>
        <w:pStyle w:val="KeinLeerraum"/>
        <w:jc w:val="center"/>
        <w:rPr>
          <w:rFonts w:ascii="Arial" w:hAnsi="Arial" w:cs="Arial"/>
          <w:b/>
          <w:bCs/>
        </w:rPr>
      </w:pPr>
    </w:p>
    <w:p w14:paraId="01219CB0" w14:textId="154263E9" w:rsidR="001114CF" w:rsidRPr="00A02B0C" w:rsidRDefault="001114CF" w:rsidP="006E4CB3">
      <w:pPr>
        <w:pStyle w:val="KeinLeerraum"/>
        <w:jc w:val="both"/>
        <w:rPr>
          <w:rFonts w:ascii="Arial" w:hAnsi="Arial" w:cs="Arial"/>
          <w:snapToGrid w:val="0"/>
        </w:rPr>
      </w:pPr>
      <w:r w:rsidRPr="00A02B0C">
        <w:rPr>
          <w:rFonts w:ascii="Arial" w:hAnsi="Arial" w:cs="Arial"/>
          <w:snapToGrid w:val="0"/>
        </w:rPr>
        <w:t>(1)</w:t>
      </w:r>
      <w:r w:rsidRPr="00A02B0C">
        <w:rPr>
          <w:rFonts w:ascii="Arial" w:hAnsi="Arial" w:cs="Arial"/>
          <w:snapToGrid w:val="0"/>
        </w:rPr>
        <w:tab/>
        <w:t xml:space="preserve">Diese Hauptsatzung tritt am </w:t>
      </w:r>
      <w:r w:rsidR="0017590E" w:rsidRPr="00A02B0C">
        <w:rPr>
          <w:rFonts w:ascii="Arial" w:hAnsi="Arial" w:cs="Arial"/>
          <w:snapToGrid w:val="0"/>
        </w:rPr>
        <w:t>Tage nach der öffentlichen Bekanntmachung in Kraft.</w:t>
      </w:r>
    </w:p>
    <w:p w14:paraId="0184C975" w14:textId="7F711582" w:rsidR="001114CF" w:rsidRPr="00A02B0C" w:rsidRDefault="001114CF" w:rsidP="006E4CB3">
      <w:pPr>
        <w:pStyle w:val="KeinLeerraum"/>
        <w:ind w:left="705" w:hanging="705"/>
        <w:jc w:val="both"/>
        <w:rPr>
          <w:rFonts w:ascii="Arial" w:hAnsi="Arial" w:cs="Arial"/>
          <w:snapToGrid w:val="0"/>
        </w:rPr>
      </w:pPr>
      <w:r w:rsidRPr="00A02B0C">
        <w:rPr>
          <w:rFonts w:ascii="Arial" w:hAnsi="Arial" w:cs="Arial"/>
          <w:snapToGrid w:val="0"/>
        </w:rPr>
        <w:t xml:space="preserve">(2) </w:t>
      </w:r>
      <w:r w:rsidRPr="00A02B0C">
        <w:rPr>
          <w:rFonts w:ascii="Arial" w:hAnsi="Arial" w:cs="Arial"/>
          <w:snapToGrid w:val="0"/>
        </w:rPr>
        <w:tab/>
        <w:t xml:space="preserve">Gleichzeitig tritt die Hauptsatzung vom </w:t>
      </w:r>
      <w:r w:rsidR="00600D33" w:rsidRPr="00A02B0C">
        <w:rPr>
          <w:rFonts w:ascii="Arial" w:hAnsi="Arial" w:cs="Arial"/>
          <w:snapToGrid w:val="0"/>
        </w:rPr>
        <w:t>15. Juni 2005</w:t>
      </w:r>
      <w:r w:rsidRPr="00A02B0C">
        <w:rPr>
          <w:rFonts w:ascii="Arial" w:hAnsi="Arial" w:cs="Arial"/>
          <w:snapToGrid w:val="0"/>
        </w:rPr>
        <w:t xml:space="preserve"> </w:t>
      </w:r>
      <w:r w:rsidR="00E064CA" w:rsidRPr="00A02B0C">
        <w:rPr>
          <w:rFonts w:ascii="Arial" w:hAnsi="Arial" w:cs="Arial"/>
          <w:snapToGrid w:val="0"/>
        </w:rPr>
        <w:t xml:space="preserve">in der z. Zt. gültigen Fassung </w:t>
      </w:r>
      <w:r w:rsidRPr="00A02B0C">
        <w:rPr>
          <w:rFonts w:ascii="Arial" w:hAnsi="Arial" w:cs="Arial"/>
          <w:snapToGrid w:val="0"/>
        </w:rPr>
        <w:t>außer Kraft.</w:t>
      </w:r>
    </w:p>
    <w:p w14:paraId="5E3145DA" w14:textId="77777777" w:rsidR="001114CF" w:rsidRPr="00A02B0C" w:rsidRDefault="001114CF" w:rsidP="001114CF">
      <w:pPr>
        <w:widowControl w:val="0"/>
        <w:rPr>
          <w:rFonts w:ascii="Arial" w:hAnsi="Arial" w:cs="Arial"/>
          <w:snapToGrid w:val="0"/>
          <w:sz w:val="6"/>
        </w:rPr>
      </w:pPr>
    </w:p>
    <w:p w14:paraId="235191F3" w14:textId="77777777" w:rsidR="001114CF" w:rsidRPr="00A02B0C" w:rsidRDefault="001114CF" w:rsidP="001114CF">
      <w:pPr>
        <w:widowControl w:val="0"/>
        <w:rPr>
          <w:rFonts w:ascii="Arial" w:hAnsi="Arial" w:cs="Arial"/>
          <w:snapToGrid w:val="0"/>
          <w:sz w:val="6"/>
        </w:rPr>
      </w:pPr>
    </w:p>
    <w:p w14:paraId="0B58E907" w14:textId="77777777" w:rsidR="001114CF" w:rsidRPr="00A02B0C" w:rsidRDefault="001114CF" w:rsidP="001114CF">
      <w:pPr>
        <w:widowControl w:val="0"/>
        <w:spacing w:after="0" w:line="240" w:lineRule="auto"/>
        <w:rPr>
          <w:rFonts w:ascii="Arial" w:hAnsi="Arial" w:cs="Arial"/>
          <w:snapToGrid w:val="0"/>
        </w:rPr>
      </w:pPr>
    </w:p>
    <w:p w14:paraId="6CF06B89" w14:textId="77777777" w:rsidR="001114CF" w:rsidRPr="00A02B0C" w:rsidRDefault="001114CF" w:rsidP="001114CF">
      <w:pPr>
        <w:widowControl w:val="0"/>
        <w:spacing w:after="0" w:line="240" w:lineRule="auto"/>
        <w:rPr>
          <w:rFonts w:ascii="Arial" w:hAnsi="Arial" w:cs="Arial"/>
          <w:snapToGrid w:val="0"/>
        </w:rPr>
      </w:pPr>
    </w:p>
    <w:p w14:paraId="5E5A573C" w14:textId="1BEA81F1" w:rsidR="001114CF" w:rsidRPr="00A02B0C" w:rsidRDefault="00600D33" w:rsidP="001114CF">
      <w:pPr>
        <w:widowControl w:val="0"/>
        <w:spacing w:after="0" w:line="240" w:lineRule="auto"/>
        <w:rPr>
          <w:rFonts w:ascii="Arial" w:hAnsi="Arial" w:cs="Arial"/>
          <w:snapToGrid w:val="0"/>
          <w:u w:val="single"/>
        </w:rPr>
      </w:pPr>
      <w:r w:rsidRPr="00A02B0C">
        <w:rPr>
          <w:rFonts w:ascii="Arial" w:hAnsi="Arial" w:cs="Arial"/>
          <w:snapToGrid w:val="0"/>
        </w:rPr>
        <w:t>56766 Filz</w:t>
      </w:r>
      <w:r w:rsidR="001114CF" w:rsidRPr="00A02B0C">
        <w:rPr>
          <w:rFonts w:ascii="Arial" w:hAnsi="Arial" w:cs="Arial"/>
          <w:snapToGrid w:val="0"/>
        </w:rPr>
        <w:t xml:space="preserve">, </w:t>
      </w:r>
      <w:r w:rsidRPr="00A02B0C">
        <w:rPr>
          <w:rFonts w:ascii="Arial" w:hAnsi="Arial" w:cs="Arial"/>
          <w:snapToGrid w:val="0"/>
        </w:rPr>
        <w:t>26</w:t>
      </w:r>
      <w:r w:rsidR="00E0613E" w:rsidRPr="00A02B0C">
        <w:rPr>
          <w:rFonts w:ascii="Arial" w:hAnsi="Arial" w:cs="Arial"/>
          <w:snapToGrid w:val="0"/>
        </w:rPr>
        <w:t xml:space="preserve">. </w:t>
      </w:r>
      <w:r w:rsidRPr="00A02B0C">
        <w:rPr>
          <w:rFonts w:ascii="Arial" w:hAnsi="Arial" w:cs="Arial"/>
          <w:snapToGrid w:val="0"/>
        </w:rPr>
        <w:t>August</w:t>
      </w:r>
      <w:r w:rsidR="00E0613E" w:rsidRPr="00A02B0C">
        <w:rPr>
          <w:rFonts w:ascii="Arial" w:hAnsi="Arial" w:cs="Arial"/>
          <w:snapToGrid w:val="0"/>
        </w:rPr>
        <w:t xml:space="preserve"> 2024</w:t>
      </w:r>
    </w:p>
    <w:p w14:paraId="4AD18B5D" w14:textId="17057DEF" w:rsidR="001114CF" w:rsidRPr="00A02B0C" w:rsidRDefault="001114CF" w:rsidP="001114CF">
      <w:pPr>
        <w:pStyle w:val="Kopfzeile"/>
        <w:widowControl w:val="0"/>
        <w:tabs>
          <w:tab w:val="clear" w:pos="4536"/>
          <w:tab w:val="clear" w:pos="9072"/>
        </w:tabs>
        <w:spacing w:after="0" w:line="240" w:lineRule="auto"/>
        <w:rPr>
          <w:rFonts w:cs="Arial"/>
          <w:snapToGrid w:val="0"/>
        </w:rPr>
      </w:pPr>
      <w:r w:rsidRPr="00A02B0C">
        <w:rPr>
          <w:rFonts w:cs="Arial"/>
          <w:snapToGrid w:val="0"/>
        </w:rPr>
        <w:t xml:space="preserve">Ortsgemeinde </w:t>
      </w:r>
      <w:r w:rsidR="00600D33" w:rsidRPr="00A02B0C">
        <w:rPr>
          <w:rFonts w:cs="Arial"/>
          <w:snapToGrid w:val="0"/>
        </w:rPr>
        <w:t>Filz</w:t>
      </w:r>
    </w:p>
    <w:p w14:paraId="63DC3E35" w14:textId="77777777" w:rsidR="001114CF" w:rsidRPr="00A02B0C" w:rsidRDefault="001114CF" w:rsidP="001114CF">
      <w:pPr>
        <w:pStyle w:val="Kopfzeile"/>
        <w:widowControl w:val="0"/>
        <w:tabs>
          <w:tab w:val="clear" w:pos="4536"/>
          <w:tab w:val="clear" w:pos="9072"/>
        </w:tabs>
        <w:spacing w:after="0" w:line="240" w:lineRule="auto"/>
        <w:rPr>
          <w:rFonts w:cs="Arial"/>
          <w:snapToGrid w:val="0"/>
        </w:rPr>
      </w:pPr>
    </w:p>
    <w:p w14:paraId="134B65C7" w14:textId="2EF830BB" w:rsidR="001114CF" w:rsidRPr="00A02B0C" w:rsidRDefault="00003C22" w:rsidP="001114CF">
      <w:pPr>
        <w:pStyle w:val="Kopfzeile"/>
        <w:widowControl w:val="0"/>
        <w:tabs>
          <w:tab w:val="clear" w:pos="4536"/>
          <w:tab w:val="clear" w:pos="9072"/>
        </w:tabs>
        <w:spacing w:after="0" w:line="240" w:lineRule="auto"/>
        <w:rPr>
          <w:rFonts w:cs="Arial"/>
          <w:snapToGrid w:val="0"/>
        </w:rPr>
      </w:pPr>
      <w:r w:rsidRPr="00A02B0C">
        <w:rPr>
          <w:rFonts w:cs="Arial"/>
          <w:snapToGrid w:val="0"/>
        </w:rPr>
        <w:tab/>
      </w:r>
      <w:r w:rsidR="00BB1613" w:rsidRPr="00A02B0C">
        <w:rPr>
          <w:rFonts w:cs="Arial"/>
          <w:snapToGrid w:val="0"/>
        </w:rPr>
        <w:tab/>
      </w:r>
      <w:r w:rsidR="00BB1613" w:rsidRPr="00A02B0C">
        <w:rPr>
          <w:rFonts w:cs="Arial"/>
          <w:snapToGrid w:val="0"/>
        </w:rPr>
        <w:tab/>
      </w:r>
      <w:r w:rsidR="00BB1613" w:rsidRPr="00A02B0C">
        <w:rPr>
          <w:rFonts w:cs="Arial"/>
          <w:snapToGrid w:val="0"/>
        </w:rPr>
        <w:tab/>
      </w:r>
      <w:r w:rsidR="00BB1613" w:rsidRPr="00A02B0C">
        <w:rPr>
          <w:rFonts w:cs="Arial"/>
          <w:snapToGrid w:val="0"/>
        </w:rPr>
        <w:tab/>
        <w:t>(DS)</w:t>
      </w:r>
      <w:r w:rsidRPr="00A02B0C">
        <w:rPr>
          <w:rFonts w:cs="Arial"/>
          <w:snapToGrid w:val="0"/>
        </w:rPr>
        <w:tab/>
      </w:r>
      <w:r w:rsidRPr="00A02B0C">
        <w:rPr>
          <w:rFonts w:cs="Arial"/>
          <w:snapToGrid w:val="0"/>
        </w:rPr>
        <w:tab/>
      </w:r>
      <w:r w:rsidRPr="00A02B0C">
        <w:rPr>
          <w:rFonts w:cs="Arial"/>
          <w:snapToGrid w:val="0"/>
        </w:rPr>
        <w:tab/>
      </w:r>
      <w:r w:rsidRPr="00A02B0C">
        <w:rPr>
          <w:rFonts w:cs="Arial"/>
          <w:snapToGrid w:val="0"/>
        </w:rPr>
        <w:tab/>
      </w:r>
    </w:p>
    <w:p w14:paraId="1EA18264" w14:textId="70156321" w:rsidR="008C5BA8" w:rsidRPr="00A02B0C" w:rsidRDefault="00BB1613" w:rsidP="001114CF">
      <w:pPr>
        <w:pStyle w:val="Kopfzeile"/>
        <w:widowControl w:val="0"/>
        <w:tabs>
          <w:tab w:val="clear" w:pos="4536"/>
          <w:tab w:val="clear" w:pos="9072"/>
        </w:tabs>
        <w:spacing w:after="0" w:line="240" w:lineRule="auto"/>
        <w:rPr>
          <w:rFonts w:cs="Arial"/>
          <w:snapToGrid w:val="0"/>
        </w:rPr>
      </w:pPr>
      <w:r w:rsidRPr="00A02B0C">
        <w:rPr>
          <w:rFonts w:cs="Arial"/>
          <w:snapToGrid w:val="0"/>
        </w:rPr>
        <w:tab/>
      </w:r>
    </w:p>
    <w:p w14:paraId="3E21B6C3" w14:textId="77777777" w:rsidR="006513E3" w:rsidRPr="00A02B0C" w:rsidRDefault="006513E3" w:rsidP="001114CF">
      <w:pPr>
        <w:widowControl w:val="0"/>
        <w:spacing w:after="0" w:line="240" w:lineRule="auto"/>
        <w:rPr>
          <w:rFonts w:ascii="Arial" w:hAnsi="Arial" w:cs="Arial"/>
          <w:snapToGrid w:val="0"/>
          <w:u w:val="single"/>
        </w:rPr>
      </w:pPr>
    </w:p>
    <w:p w14:paraId="130F0909" w14:textId="71657DE5" w:rsidR="001114CF" w:rsidRPr="00A02B0C" w:rsidRDefault="00600D33" w:rsidP="001114CF">
      <w:pPr>
        <w:widowControl w:val="0"/>
        <w:spacing w:after="0" w:line="240" w:lineRule="auto"/>
        <w:rPr>
          <w:rFonts w:ascii="Arial" w:hAnsi="Arial" w:cs="Arial"/>
          <w:snapToGrid w:val="0"/>
        </w:rPr>
      </w:pPr>
      <w:r w:rsidRPr="00A02B0C">
        <w:rPr>
          <w:rFonts w:ascii="Arial" w:hAnsi="Arial" w:cs="Arial"/>
          <w:snapToGrid w:val="0"/>
        </w:rPr>
        <w:t>Elfriede Schäfer</w:t>
      </w:r>
    </w:p>
    <w:p w14:paraId="42DA5D22" w14:textId="70928B28" w:rsidR="001114CF" w:rsidRPr="00A02B0C" w:rsidRDefault="001114CF" w:rsidP="001114CF">
      <w:pPr>
        <w:widowControl w:val="0"/>
        <w:spacing w:after="0" w:line="240" w:lineRule="auto"/>
        <w:rPr>
          <w:rFonts w:ascii="Arial" w:hAnsi="Arial" w:cs="Arial"/>
          <w:snapToGrid w:val="0"/>
        </w:rPr>
      </w:pPr>
      <w:r w:rsidRPr="00A02B0C">
        <w:rPr>
          <w:rFonts w:ascii="Arial" w:hAnsi="Arial" w:cs="Arial"/>
          <w:snapToGrid w:val="0"/>
        </w:rPr>
        <w:t>Ortsbürgermeister</w:t>
      </w:r>
      <w:r w:rsidR="00600D33" w:rsidRPr="00A02B0C">
        <w:rPr>
          <w:rFonts w:ascii="Arial" w:hAnsi="Arial" w:cs="Arial"/>
          <w:snapToGrid w:val="0"/>
        </w:rPr>
        <w:t>in</w:t>
      </w:r>
    </w:p>
    <w:p w14:paraId="6325A772" w14:textId="5C3AA2A6" w:rsidR="001114CF" w:rsidRPr="00A02B0C" w:rsidRDefault="001114CF" w:rsidP="001114CF">
      <w:pPr>
        <w:widowControl w:val="0"/>
        <w:rPr>
          <w:snapToGrid w:val="0"/>
        </w:rPr>
      </w:pPr>
      <w:r w:rsidRPr="00A02B0C">
        <w:rPr>
          <w:snapToGrid w:val="0"/>
        </w:rPr>
        <w:br/>
      </w:r>
    </w:p>
    <w:p w14:paraId="31B29249" w14:textId="46F4F269" w:rsidR="00B66D74" w:rsidRPr="00A02B0C" w:rsidRDefault="00B66D74">
      <w:r w:rsidRPr="00A02B0C">
        <w:br w:type="page"/>
      </w:r>
    </w:p>
    <w:p w14:paraId="375B5927" w14:textId="77777777" w:rsidR="00B66D74" w:rsidRPr="00A02B0C" w:rsidRDefault="00B66D74" w:rsidP="00B66D74">
      <w:pPr>
        <w:pStyle w:val="KeinLeerraum"/>
        <w:rPr>
          <w:rFonts w:ascii="Arial" w:hAnsi="Arial" w:cs="Arial"/>
          <w:b/>
          <w:bCs/>
        </w:rPr>
      </w:pPr>
    </w:p>
    <w:p w14:paraId="4677F9BF" w14:textId="77777777" w:rsidR="00B66D74" w:rsidRPr="00A02B0C" w:rsidRDefault="00B66D74" w:rsidP="00B66D74">
      <w:pPr>
        <w:pStyle w:val="KeinLeerraum"/>
        <w:rPr>
          <w:rFonts w:ascii="Arial" w:hAnsi="Arial" w:cs="Arial"/>
          <w:b/>
          <w:bCs/>
        </w:rPr>
      </w:pPr>
      <w:r w:rsidRPr="00A02B0C">
        <w:rPr>
          <w:rFonts w:ascii="Arial" w:hAnsi="Arial" w:cs="Arial"/>
          <w:b/>
          <w:bCs/>
        </w:rPr>
        <w:t>Hinweis:</w:t>
      </w:r>
    </w:p>
    <w:p w14:paraId="03B4E04B" w14:textId="77777777" w:rsidR="00B66D74" w:rsidRPr="00A02B0C" w:rsidRDefault="00B66D74" w:rsidP="00B66D74">
      <w:pPr>
        <w:pStyle w:val="KeinLeerraum"/>
        <w:rPr>
          <w:rFonts w:ascii="Arial" w:hAnsi="Arial" w:cs="Arial"/>
        </w:rPr>
      </w:pPr>
      <w:r w:rsidRPr="00A02B0C">
        <w:rPr>
          <w:rFonts w:ascii="Arial" w:hAnsi="Arial" w:cs="Arial"/>
        </w:rPr>
        <w:t>Gemäß § 24 Abs. 6 der Gemeindeordnung für Rheinland-Pfalz (GemO) wird darauf hingewiesen, dass Satzungen, die unter Verletzung von Verfahrens- oder Formvorschriften der GemO oder auf Grund der GemO zustande gekommen sind, ein Jahr nach der Bekanntmachung als von Anfang an gültig zustande gekommen gelten. Dies gilt nicht, wenn</w:t>
      </w:r>
    </w:p>
    <w:p w14:paraId="4D0D50CC" w14:textId="5BF0EC6E" w:rsidR="00B66D74" w:rsidRPr="00A02B0C" w:rsidRDefault="00B66D74" w:rsidP="0064634B">
      <w:pPr>
        <w:pStyle w:val="KeinLeerraum"/>
        <w:numPr>
          <w:ilvl w:val="0"/>
          <w:numId w:val="18"/>
        </w:numPr>
        <w:ind w:left="360"/>
        <w:rPr>
          <w:rFonts w:ascii="Arial" w:hAnsi="Arial" w:cs="Arial"/>
        </w:rPr>
      </w:pPr>
      <w:r w:rsidRPr="00A02B0C">
        <w:rPr>
          <w:rFonts w:ascii="Arial" w:hAnsi="Arial" w:cs="Arial"/>
        </w:rPr>
        <w:t xml:space="preserve">die Bestimmungen über die Öffentlichkeit der Sitzung, die Genehmigung, die Ausfertigung oder die Bekanntmachung der Satzung verletzt worden sind, </w:t>
      </w:r>
    </w:p>
    <w:p w14:paraId="7C567D0B" w14:textId="77777777" w:rsidR="00B66D74" w:rsidRPr="00A02B0C" w:rsidRDefault="00B66D74" w:rsidP="0064634B">
      <w:pPr>
        <w:pStyle w:val="KeinLeerraum"/>
        <w:ind w:firstLine="360"/>
        <w:rPr>
          <w:rFonts w:ascii="Arial" w:hAnsi="Arial" w:cs="Arial"/>
        </w:rPr>
      </w:pPr>
      <w:r w:rsidRPr="00A02B0C">
        <w:rPr>
          <w:rFonts w:ascii="Arial" w:hAnsi="Arial" w:cs="Arial"/>
        </w:rPr>
        <w:t xml:space="preserve">oder </w:t>
      </w:r>
    </w:p>
    <w:p w14:paraId="6F2EED04" w14:textId="453654D8" w:rsidR="00B66D74" w:rsidRPr="00A02B0C" w:rsidRDefault="00B66D74" w:rsidP="0064634B">
      <w:pPr>
        <w:pStyle w:val="KeinLeerraum"/>
        <w:numPr>
          <w:ilvl w:val="0"/>
          <w:numId w:val="18"/>
        </w:numPr>
        <w:ind w:left="360"/>
        <w:rPr>
          <w:rFonts w:ascii="Arial" w:hAnsi="Arial" w:cs="Arial"/>
        </w:rPr>
      </w:pPr>
      <w:r w:rsidRPr="00A02B0C">
        <w:rPr>
          <w:rFonts w:ascii="Arial" w:hAnsi="Arial" w:cs="Arial"/>
        </w:rPr>
        <w:t>vor Ablauf der in Satz 1 genannten Frist die Aufsichtsbehörde den Beschluss beanstandet oder jemand die Verletzung der Verfahrens- oder Formvorschriften gegenüber der Gemeindeverwaltung unter Bezeichnung des Sachverhalts, der die Verletzung begründen soll, schriftlich geltend gemacht hat.</w:t>
      </w:r>
    </w:p>
    <w:p w14:paraId="3E0490D8" w14:textId="7647A76A" w:rsidR="001114CF" w:rsidRPr="00B66D74" w:rsidRDefault="00B66D74" w:rsidP="00B66D74">
      <w:pPr>
        <w:pStyle w:val="KeinLeerraum"/>
        <w:rPr>
          <w:rFonts w:ascii="Arial" w:hAnsi="Arial" w:cs="Arial"/>
        </w:rPr>
      </w:pPr>
      <w:r w:rsidRPr="00A02B0C">
        <w:rPr>
          <w:rFonts w:ascii="Arial" w:hAnsi="Arial" w:cs="Arial"/>
        </w:rPr>
        <w:t>Hat jemand eine Verletzung nach Satz 2 Nr. 2 geltend gemacht, so kann auch nach Ablauf der in Satz 1 genannten Frist jedermann diese Verletzung geltend machen.</w:t>
      </w:r>
    </w:p>
    <w:sectPr w:rsidR="001114CF" w:rsidRPr="00B66D74" w:rsidSect="000E6887">
      <w:footerReference w:type="default" r:id="rId8"/>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2A342" w14:textId="77777777" w:rsidR="00136F51" w:rsidRDefault="007B7A8D">
      <w:pPr>
        <w:spacing w:after="0" w:line="240" w:lineRule="auto"/>
      </w:pPr>
      <w:r>
        <w:separator/>
      </w:r>
    </w:p>
  </w:endnote>
  <w:endnote w:type="continuationSeparator" w:id="0">
    <w:p w14:paraId="07DEC6BF" w14:textId="77777777" w:rsidR="00136F51" w:rsidRDefault="007B7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43389"/>
      <w:docPartObj>
        <w:docPartGallery w:val="Page Numbers (Bottom of Page)"/>
        <w:docPartUnique/>
      </w:docPartObj>
    </w:sdtPr>
    <w:sdtEndPr>
      <w:rPr>
        <w:rFonts w:ascii="Arial" w:hAnsi="Arial" w:cs="Arial"/>
      </w:rPr>
    </w:sdtEndPr>
    <w:sdtContent>
      <w:p w14:paraId="2BB70F34" w14:textId="2767654E" w:rsidR="007B7A8D" w:rsidRDefault="007B7A8D">
        <w:pPr>
          <w:pStyle w:val="Fuzeile"/>
          <w:jc w:val="right"/>
        </w:pPr>
        <w:r>
          <w:fldChar w:fldCharType="begin"/>
        </w:r>
        <w:r>
          <w:instrText>PAGE   \* MERGEFORMAT</w:instrText>
        </w:r>
        <w:r>
          <w:fldChar w:fldCharType="separate"/>
        </w:r>
        <w:r>
          <w:t>2</w:t>
        </w:r>
        <w:r>
          <w:fldChar w:fldCharType="end"/>
        </w:r>
      </w:p>
    </w:sdtContent>
  </w:sdt>
  <w:p w14:paraId="537FF0ED" w14:textId="77777777" w:rsidR="007B7A8D" w:rsidRDefault="007B7A8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FEB4A" w14:textId="77777777" w:rsidR="00136F51" w:rsidRDefault="007B7A8D">
      <w:pPr>
        <w:spacing w:after="0" w:line="240" w:lineRule="auto"/>
      </w:pPr>
      <w:r>
        <w:separator/>
      </w:r>
    </w:p>
  </w:footnote>
  <w:footnote w:type="continuationSeparator" w:id="0">
    <w:p w14:paraId="7CC06EE4" w14:textId="77777777" w:rsidR="00136F51" w:rsidRDefault="007B7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6E2ECB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0F2B74"/>
    <w:multiLevelType w:val="hybridMultilevel"/>
    <w:tmpl w:val="54D0135A"/>
    <w:lvl w:ilvl="0" w:tplc="00AAB0CE">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A3C5BEC"/>
    <w:multiLevelType w:val="hybridMultilevel"/>
    <w:tmpl w:val="4B0093AC"/>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0A7F5089"/>
    <w:multiLevelType w:val="hybridMultilevel"/>
    <w:tmpl w:val="9BF80F0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E1C7F5A"/>
    <w:multiLevelType w:val="hybridMultilevel"/>
    <w:tmpl w:val="E102CF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850D15"/>
    <w:multiLevelType w:val="singleLevel"/>
    <w:tmpl w:val="CE7C25B6"/>
    <w:lvl w:ilvl="0">
      <w:start w:val="1"/>
      <w:numFmt w:val="decimal"/>
      <w:lvlText w:val="%1."/>
      <w:lvlJc w:val="right"/>
      <w:pPr>
        <w:tabs>
          <w:tab w:val="num" w:pos="360"/>
        </w:tabs>
        <w:ind w:left="360" w:hanging="72"/>
      </w:pPr>
    </w:lvl>
  </w:abstractNum>
  <w:abstractNum w:abstractNumId="6" w15:restartNumberingAfterBreak="0">
    <w:nsid w:val="29195CD0"/>
    <w:multiLevelType w:val="hybridMultilevel"/>
    <w:tmpl w:val="B2A025A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B081B91"/>
    <w:multiLevelType w:val="hybridMultilevel"/>
    <w:tmpl w:val="8BCA5432"/>
    <w:lvl w:ilvl="0" w:tplc="0407000F">
      <w:start w:val="1"/>
      <w:numFmt w:val="decimal"/>
      <w:lvlText w:val="%1."/>
      <w:lvlJc w:val="left"/>
      <w:pPr>
        <w:ind w:left="930" w:hanging="360"/>
      </w:p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8" w15:restartNumberingAfterBreak="0">
    <w:nsid w:val="2FE64975"/>
    <w:multiLevelType w:val="singleLevel"/>
    <w:tmpl w:val="84C4EA66"/>
    <w:lvl w:ilvl="0">
      <w:start w:val="1"/>
      <w:numFmt w:val="decimal"/>
      <w:lvlText w:val="(%1)"/>
      <w:lvlJc w:val="left"/>
      <w:pPr>
        <w:tabs>
          <w:tab w:val="num" w:pos="570"/>
        </w:tabs>
        <w:ind w:left="570" w:hanging="570"/>
      </w:pPr>
      <w:rPr>
        <w:rFonts w:hint="default"/>
      </w:rPr>
    </w:lvl>
  </w:abstractNum>
  <w:abstractNum w:abstractNumId="9" w15:restartNumberingAfterBreak="0">
    <w:nsid w:val="31041B1D"/>
    <w:multiLevelType w:val="hybridMultilevel"/>
    <w:tmpl w:val="E75671A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7FE4FF8"/>
    <w:multiLevelType w:val="hybridMultilevel"/>
    <w:tmpl w:val="2850CAB2"/>
    <w:lvl w:ilvl="0" w:tplc="9920CD94">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44AA711D"/>
    <w:multiLevelType w:val="hybridMultilevel"/>
    <w:tmpl w:val="874290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5D132FC"/>
    <w:multiLevelType w:val="hybridMultilevel"/>
    <w:tmpl w:val="A92A5B38"/>
    <w:lvl w:ilvl="0" w:tplc="F6DC1C5E">
      <w:start w:val="1"/>
      <w:numFmt w:val="decimal"/>
      <w:lvlText w:val="(%1)"/>
      <w:lvlJc w:val="left"/>
      <w:pPr>
        <w:ind w:left="708" w:hanging="705"/>
      </w:pPr>
      <w:rPr>
        <w:rFonts w:hint="default"/>
      </w:rPr>
    </w:lvl>
    <w:lvl w:ilvl="1" w:tplc="04070019" w:tentative="1">
      <w:start w:val="1"/>
      <w:numFmt w:val="lowerLetter"/>
      <w:lvlText w:val="%2."/>
      <w:lvlJc w:val="left"/>
      <w:pPr>
        <w:ind w:left="1083" w:hanging="360"/>
      </w:pPr>
    </w:lvl>
    <w:lvl w:ilvl="2" w:tplc="0407001B" w:tentative="1">
      <w:start w:val="1"/>
      <w:numFmt w:val="lowerRoman"/>
      <w:lvlText w:val="%3."/>
      <w:lvlJc w:val="right"/>
      <w:pPr>
        <w:ind w:left="1803" w:hanging="180"/>
      </w:pPr>
    </w:lvl>
    <w:lvl w:ilvl="3" w:tplc="0407000F" w:tentative="1">
      <w:start w:val="1"/>
      <w:numFmt w:val="decimal"/>
      <w:lvlText w:val="%4."/>
      <w:lvlJc w:val="left"/>
      <w:pPr>
        <w:ind w:left="2523" w:hanging="360"/>
      </w:pPr>
    </w:lvl>
    <w:lvl w:ilvl="4" w:tplc="04070019" w:tentative="1">
      <w:start w:val="1"/>
      <w:numFmt w:val="lowerLetter"/>
      <w:lvlText w:val="%5."/>
      <w:lvlJc w:val="left"/>
      <w:pPr>
        <w:ind w:left="3243" w:hanging="360"/>
      </w:pPr>
    </w:lvl>
    <w:lvl w:ilvl="5" w:tplc="0407001B" w:tentative="1">
      <w:start w:val="1"/>
      <w:numFmt w:val="lowerRoman"/>
      <w:lvlText w:val="%6."/>
      <w:lvlJc w:val="right"/>
      <w:pPr>
        <w:ind w:left="3963" w:hanging="180"/>
      </w:pPr>
    </w:lvl>
    <w:lvl w:ilvl="6" w:tplc="0407000F" w:tentative="1">
      <w:start w:val="1"/>
      <w:numFmt w:val="decimal"/>
      <w:lvlText w:val="%7."/>
      <w:lvlJc w:val="left"/>
      <w:pPr>
        <w:ind w:left="4683" w:hanging="360"/>
      </w:pPr>
    </w:lvl>
    <w:lvl w:ilvl="7" w:tplc="04070019" w:tentative="1">
      <w:start w:val="1"/>
      <w:numFmt w:val="lowerLetter"/>
      <w:lvlText w:val="%8."/>
      <w:lvlJc w:val="left"/>
      <w:pPr>
        <w:ind w:left="5403" w:hanging="360"/>
      </w:pPr>
    </w:lvl>
    <w:lvl w:ilvl="8" w:tplc="0407001B" w:tentative="1">
      <w:start w:val="1"/>
      <w:numFmt w:val="lowerRoman"/>
      <w:lvlText w:val="%9."/>
      <w:lvlJc w:val="right"/>
      <w:pPr>
        <w:ind w:left="6123" w:hanging="180"/>
      </w:pPr>
    </w:lvl>
  </w:abstractNum>
  <w:abstractNum w:abstractNumId="13" w15:restartNumberingAfterBreak="0">
    <w:nsid w:val="46AF6B17"/>
    <w:multiLevelType w:val="hybridMultilevel"/>
    <w:tmpl w:val="404E527E"/>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4" w15:restartNumberingAfterBreak="0">
    <w:nsid w:val="4EEC74B0"/>
    <w:multiLevelType w:val="hybridMultilevel"/>
    <w:tmpl w:val="5DBEC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2FA5758"/>
    <w:multiLevelType w:val="hybridMultilevel"/>
    <w:tmpl w:val="658AC97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BB42422"/>
    <w:multiLevelType w:val="hybridMultilevel"/>
    <w:tmpl w:val="92427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D76172B"/>
    <w:multiLevelType w:val="hybridMultilevel"/>
    <w:tmpl w:val="3AD8C2A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9686651"/>
    <w:multiLevelType w:val="hybridMultilevel"/>
    <w:tmpl w:val="2640E96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8"/>
  </w:num>
  <w:num w:numId="2">
    <w:abstractNumId w:val="14"/>
  </w:num>
  <w:num w:numId="3">
    <w:abstractNumId w:val="0"/>
  </w:num>
  <w:num w:numId="4">
    <w:abstractNumId w:val="5"/>
  </w:num>
  <w:num w:numId="5">
    <w:abstractNumId w:val="16"/>
  </w:num>
  <w:num w:numId="6">
    <w:abstractNumId w:val="6"/>
  </w:num>
  <w:num w:numId="7">
    <w:abstractNumId w:val="18"/>
  </w:num>
  <w:num w:numId="8">
    <w:abstractNumId w:val="7"/>
  </w:num>
  <w:num w:numId="9">
    <w:abstractNumId w:val="3"/>
  </w:num>
  <w:num w:numId="10">
    <w:abstractNumId w:val="4"/>
  </w:num>
  <w:num w:numId="11">
    <w:abstractNumId w:val="17"/>
  </w:num>
  <w:num w:numId="12">
    <w:abstractNumId w:val="15"/>
  </w:num>
  <w:num w:numId="13">
    <w:abstractNumId w:val="9"/>
  </w:num>
  <w:num w:numId="14">
    <w:abstractNumId w:val="2"/>
  </w:num>
  <w:num w:numId="15">
    <w:abstractNumId w:val="12"/>
  </w:num>
  <w:num w:numId="16">
    <w:abstractNumId w:val="13"/>
  </w:num>
  <w:num w:numId="17">
    <w:abstractNumId w:val="10"/>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CF"/>
    <w:rsid w:val="00003C22"/>
    <w:rsid w:val="000847C2"/>
    <w:rsid w:val="000E6887"/>
    <w:rsid w:val="001114CF"/>
    <w:rsid w:val="00136F51"/>
    <w:rsid w:val="00163D2A"/>
    <w:rsid w:val="0017590E"/>
    <w:rsid w:val="00182BCC"/>
    <w:rsid w:val="00187BC2"/>
    <w:rsid w:val="001B279B"/>
    <w:rsid w:val="00392E50"/>
    <w:rsid w:val="003A7D1F"/>
    <w:rsid w:val="0053420F"/>
    <w:rsid w:val="00586863"/>
    <w:rsid w:val="005B57C1"/>
    <w:rsid w:val="005C4E51"/>
    <w:rsid w:val="00600D33"/>
    <w:rsid w:val="00626E23"/>
    <w:rsid w:val="0064634B"/>
    <w:rsid w:val="006513E3"/>
    <w:rsid w:val="006E03F3"/>
    <w:rsid w:val="006E4CB3"/>
    <w:rsid w:val="007A7643"/>
    <w:rsid w:val="007B7A8D"/>
    <w:rsid w:val="007F1D87"/>
    <w:rsid w:val="008C5BA8"/>
    <w:rsid w:val="009C31DE"/>
    <w:rsid w:val="00A02B0C"/>
    <w:rsid w:val="00A55905"/>
    <w:rsid w:val="00A84745"/>
    <w:rsid w:val="00AD51FB"/>
    <w:rsid w:val="00B66D74"/>
    <w:rsid w:val="00BB1613"/>
    <w:rsid w:val="00BC64A7"/>
    <w:rsid w:val="00BF3E29"/>
    <w:rsid w:val="00C45A10"/>
    <w:rsid w:val="00D30573"/>
    <w:rsid w:val="00E0613E"/>
    <w:rsid w:val="00E064CA"/>
    <w:rsid w:val="00F31D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FD985"/>
  <w15:chartTrackingRefBased/>
  <w15:docId w15:val="{BD1EF019-A8B1-47CD-A786-053A7796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C4E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114CF"/>
    <w:pPr>
      <w:tabs>
        <w:tab w:val="center" w:pos="4536"/>
        <w:tab w:val="right" w:pos="9072"/>
      </w:tabs>
      <w:spacing w:after="120" w:line="264" w:lineRule="auto"/>
    </w:pPr>
    <w:rPr>
      <w:rFonts w:ascii="Arial" w:eastAsia="Times New Roman" w:hAnsi="Arial" w:cs="Times New Roman"/>
      <w:szCs w:val="20"/>
      <w:lang w:eastAsia="de-DE"/>
    </w:rPr>
  </w:style>
  <w:style w:type="character" w:customStyle="1" w:styleId="KopfzeileZchn">
    <w:name w:val="Kopfzeile Zchn"/>
    <w:basedOn w:val="Absatz-Standardschriftart"/>
    <w:link w:val="Kopfzeile"/>
    <w:rsid w:val="001114CF"/>
    <w:rPr>
      <w:rFonts w:ascii="Arial" w:eastAsia="Times New Roman" w:hAnsi="Arial" w:cs="Times New Roman"/>
      <w:szCs w:val="20"/>
      <w:lang w:eastAsia="de-DE"/>
    </w:rPr>
  </w:style>
  <w:style w:type="paragraph" w:styleId="Textkrper">
    <w:name w:val="Body Text"/>
    <w:basedOn w:val="Standard"/>
    <w:link w:val="TextkrperZchn"/>
    <w:rsid w:val="001114CF"/>
    <w:pPr>
      <w:widowControl w:val="0"/>
      <w:spacing w:after="120" w:line="264" w:lineRule="auto"/>
      <w:jc w:val="center"/>
    </w:pPr>
    <w:rPr>
      <w:rFonts w:ascii="Arial" w:eastAsia="Times New Roman" w:hAnsi="Arial" w:cs="Times New Roman"/>
      <w:b/>
      <w:snapToGrid w:val="0"/>
      <w:szCs w:val="20"/>
      <w:lang w:eastAsia="de-DE"/>
    </w:rPr>
  </w:style>
  <w:style w:type="character" w:customStyle="1" w:styleId="TextkrperZchn">
    <w:name w:val="Textkörper Zchn"/>
    <w:basedOn w:val="Absatz-Standardschriftart"/>
    <w:link w:val="Textkrper"/>
    <w:rsid w:val="001114CF"/>
    <w:rPr>
      <w:rFonts w:ascii="Arial" w:eastAsia="Times New Roman" w:hAnsi="Arial" w:cs="Times New Roman"/>
      <w:b/>
      <w:snapToGrid w:val="0"/>
      <w:szCs w:val="20"/>
      <w:lang w:eastAsia="de-DE"/>
    </w:rPr>
  </w:style>
  <w:style w:type="paragraph" w:styleId="Listenabsatz">
    <w:name w:val="List Paragraph"/>
    <w:basedOn w:val="Standard"/>
    <w:uiPriority w:val="34"/>
    <w:qFormat/>
    <w:rsid w:val="001114CF"/>
    <w:pPr>
      <w:ind w:left="720"/>
      <w:contextualSpacing/>
    </w:pPr>
  </w:style>
  <w:style w:type="character" w:styleId="Funotenzeichen">
    <w:name w:val="footnote reference"/>
    <w:semiHidden/>
    <w:rsid w:val="001114CF"/>
    <w:rPr>
      <w:rFonts w:ascii="Arial" w:hAnsi="Arial"/>
      <w:vertAlign w:val="superscript"/>
    </w:rPr>
  </w:style>
  <w:style w:type="character" w:styleId="Kommentarzeichen">
    <w:name w:val="annotation reference"/>
    <w:semiHidden/>
    <w:rsid w:val="001114CF"/>
    <w:rPr>
      <w:rFonts w:ascii="Arial" w:hAnsi="Arial"/>
      <w:sz w:val="16"/>
    </w:rPr>
  </w:style>
  <w:style w:type="paragraph" w:styleId="Kommentartext">
    <w:name w:val="annotation text"/>
    <w:basedOn w:val="Standard"/>
    <w:link w:val="KommentartextZchn"/>
    <w:rsid w:val="001114CF"/>
    <w:pPr>
      <w:spacing w:after="120" w:line="264" w:lineRule="auto"/>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rsid w:val="001114CF"/>
    <w:rPr>
      <w:rFonts w:ascii="Arial" w:eastAsia="Times New Roman" w:hAnsi="Arial" w:cs="Times New Roman"/>
      <w:sz w:val="20"/>
      <w:szCs w:val="20"/>
      <w:lang w:eastAsia="de-DE"/>
    </w:rPr>
  </w:style>
  <w:style w:type="paragraph" w:styleId="KeinLeerraum">
    <w:name w:val="No Spacing"/>
    <w:uiPriority w:val="1"/>
    <w:qFormat/>
    <w:rsid w:val="001114CF"/>
    <w:pPr>
      <w:spacing w:after="0" w:line="240" w:lineRule="auto"/>
    </w:pPr>
  </w:style>
  <w:style w:type="character" w:customStyle="1" w:styleId="berschrift1Zchn">
    <w:name w:val="Überschrift 1 Zchn"/>
    <w:basedOn w:val="Absatz-Standardschriftart"/>
    <w:link w:val="berschrift1"/>
    <w:uiPriority w:val="9"/>
    <w:rsid w:val="005C4E51"/>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C4E51"/>
    <w:pPr>
      <w:outlineLvl w:val="9"/>
    </w:pPr>
    <w:rPr>
      <w:lang w:eastAsia="de-DE"/>
    </w:rPr>
  </w:style>
  <w:style w:type="paragraph" w:styleId="Fuzeile">
    <w:name w:val="footer"/>
    <w:basedOn w:val="Standard"/>
    <w:link w:val="FuzeileZchn"/>
    <w:uiPriority w:val="99"/>
    <w:unhideWhenUsed/>
    <w:rsid w:val="007B7A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7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429C9-1A5F-4DB0-B809-8DBBA7F9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1233</Words>
  <Characters>7774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Verbandsgemeinde Ulmen</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Carina (VG Ulmen)</dc:creator>
  <cp:keywords/>
  <dc:description/>
  <cp:lastModifiedBy>Unzen Lisa (VG Ulmen)</cp:lastModifiedBy>
  <cp:revision>8</cp:revision>
  <cp:lastPrinted>2024-08-29T07:43:00Z</cp:lastPrinted>
  <dcterms:created xsi:type="dcterms:W3CDTF">2024-08-06T08:32:00Z</dcterms:created>
  <dcterms:modified xsi:type="dcterms:W3CDTF">2024-09-04T09:43:00Z</dcterms:modified>
</cp:coreProperties>
</file>